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19385" w14:textId="22210450" w:rsidR="000B75FC" w:rsidRPr="00981DD5" w:rsidRDefault="000B75FC" w:rsidP="00ED562E">
      <w:pPr>
        <w:autoSpaceDE w:val="0"/>
        <w:autoSpaceDN w:val="0"/>
        <w:adjustRightInd w:val="0"/>
        <w:spacing w:before="0" w:afterLines="60" w:after="144"/>
        <w:rPr>
          <w:b/>
          <w:bCs/>
          <w:color w:val="000000" w:themeColor="text1"/>
        </w:rPr>
      </w:pPr>
      <w:r w:rsidRPr="002F55B3">
        <w:rPr>
          <w:noProof/>
          <w:color w:val="000000" w:themeColor="text1"/>
        </w:rPr>
        <w:drawing>
          <wp:anchor distT="0" distB="0" distL="114300" distR="114300" simplePos="0" relativeHeight="251659264" behindDoc="0" locked="0" layoutInCell="1" allowOverlap="1" wp14:anchorId="31543FA4" wp14:editId="081A415C">
            <wp:simplePos x="0" y="0"/>
            <wp:positionH relativeFrom="column">
              <wp:posOffset>2790825</wp:posOffset>
            </wp:positionH>
            <wp:positionV relativeFrom="paragraph">
              <wp:posOffset>-567690</wp:posOffset>
            </wp:positionV>
            <wp:extent cx="609600" cy="809625"/>
            <wp:effectExtent l="0" t="0" r="0" b="0"/>
            <wp:wrapSquare wrapText="bothSides"/>
            <wp:docPr id="1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60960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81DD5">
        <w:rPr>
          <w:b/>
          <w:bCs/>
          <w:color w:val="000000" w:themeColor="text1"/>
        </w:rPr>
        <w:t xml:space="preserve">                                                                                                                                                                                                                                                                                                                                                                                                                                                                                                                                                                               </w:t>
      </w:r>
    </w:p>
    <w:p w14:paraId="495555BE" w14:textId="77777777" w:rsidR="000B75FC" w:rsidRPr="00981DD5" w:rsidRDefault="000B75FC" w:rsidP="00ED562E">
      <w:pPr>
        <w:autoSpaceDE w:val="0"/>
        <w:autoSpaceDN w:val="0"/>
        <w:adjustRightInd w:val="0"/>
        <w:spacing w:before="0" w:afterLines="60" w:after="144"/>
        <w:rPr>
          <w:b/>
          <w:bCs/>
          <w:color w:val="000000" w:themeColor="text1"/>
        </w:rPr>
      </w:pPr>
    </w:p>
    <w:p w14:paraId="69C740BF" w14:textId="77777777" w:rsidR="000B75FC" w:rsidRPr="00981DD5" w:rsidRDefault="000B75FC" w:rsidP="00ED562E">
      <w:pPr>
        <w:spacing w:before="0" w:afterLines="60" w:after="144"/>
        <w:rPr>
          <w:b/>
          <w:bCs/>
          <w:color w:val="000000" w:themeColor="text1"/>
        </w:rPr>
      </w:pPr>
    </w:p>
    <w:p w14:paraId="1C0BE0B7" w14:textId="77777777" w:rsidR="000B75FC" w:rsidRPr="00981DD5" w:rsidRDefault="000B75FC" w:rsidP="00ED562E">
      <w:pPr>
        <w:spacing w:before="0" w:afterLines="60" w:after="144"/>
        <w:jc w:val="center"/>
        <w:rPr>
          <w:b/>
          <w:bCs/>
          <w:color w:val="000000" w:themeColor="text1"/>
        </w:rPr>
      </w:pPr>
    </w:p>
    <w:p w14:paraId="0EB89397" w14:textId="77777777" w:rsidR="000B75FC" w:rsidRPr="00981DD5" w:rsidRDefault="000B75FC" w:rsidP="00ED562E">
      <w:pPr>
        <w:spacing w:before="0" w:afterLines="60" w:after="144"/>
        <w:jc w:val="center"/>
        <w:rPr>
          <w:b/>
          <w:bCs/>
          <w:color w:val="000000" w:themeColor="text1"/>
        </w:rPr>
      </w:pPr>
      <w:r w:rsidRPr="00981DD5">
        <w:rPr>
          <w:b/>
          <w:bCs/>
          <w:color w:val="000000" w:themeColor="text1"/>
        </w:rPr>
        <w:t>ORDONANȚĂ DE URGENȚĂ</w:t>
      </w:r>
    </w:p>
    <w:p w14:paraId="2661FDE8" w14:textId="19B45C04" w:rsidR="009A0478" w:rsidRPr="00981DD5" w:rsidRDefault="00805D42" w:rsidP="00ED562E">
      <w:pPr>
        <w:tabs>
          <w:tab w:val="left" w:pos="8115"/>
        </w:tabs>
        <w:spacing w:before="0" w:afterLines="60" w:after="144"/>
        <w:ind w:left="0" w:firstLine="0"/>
        <w:jc w:val="center"/>
        <w:rPr>
          <w:color w:val="000000" w:themeColor="text1"/>
        </w:rPr>
      </w:pPr>
      <w:bookmarkStart w:id="0" w:name="_Hlk206663051"/>
      <w:r>
        <w:rPr>
          <w:b/>
          <w:color w:val="000000" w:themeColor="text1"/>
        </w:rPr>
        <w:t>p</w:t>
      </w:r>
      <w:r w:rsidR="000534CD" w:rsidRPr="00981DD5">
        <w:rPr>
          <w:b/>
          <w:color w:val="000000" w:themeColor="text1"/>
        </w:rPr>
        <w:t>rivind instituirea unui mecanism temporar de limitare a adaosului comercial aplicat energiei electrice</w:t>
      </w:r>
      <w:r w:rsidR="00DB6C45" w:rsidRPr="00C329EF">
        <w:rPr>
          <w:b/>
          <w:color w:val="000000" w:themeColor="text1"/>
        </w:rPr>
        <w:t xml:space="preserve"> și gazelor naturale</w:t>
      </w:r>
    </w:p>
    <w:p w14:paraId="26C3A3E9" w14:textId="77777777" w:rsidR="00B04FD4" w:rsidRPr="00981DD5" w:rsidRDefault="00B04FD4" w:rsidP="00ED562E">
      <w:pPr>
        <w:spacing w:before="0" w:afterLines="60" w:after="144"/>
        <w:ind w:left="0" w:firstLine="0"/>
        <w:rPr>
          <w:color w:val="000000" w:themeColor="text1"/>
        </w:rPr>
      </w:pPr>
      <w:bookmarkStart w:id="1" w:name="_Hlk190975135"/>
      <w:bookmarkEnd w:id="0"/>
    </w:p>
    <w:bookmarkEnd w:id="1"/>
    <w:p w14:paraId="2295EC30" w14:textId="506E617A" w:rsidR="008B5EB7" w:rsidRPr="008B5EB7" w:rsidRDefault="008B5EB7" w:rsidP="008B5EB7">
      <w:pPr>
        <w:spacing w:before="0" w:afterLines="60" w:after="144"/>
        <w:ind w:left="0" w:firstLine="0"/>
        <w:rPr>
          <w:color w:val="000000" w:themeColor="text1"/>
        </w:rPr>
      </w:pPr>
      <w:r w:rsidRPr="008B5EB7">
        <w:rPr>
          <w:color w:val="000000" w:themeColor="text1"/>
        </w:rPr>
        <w:t>Având în vedere evoluțiile recente și persistente ale piețelor energiei electrice și gazelor naturale din România, caracterizate prin creșteri semnificative și nejustificate ale prețurilor finale suportate de consumatori, care nu reflectă în mod direct și proporțional costurile reale de producție, transport și distribuție, fiind determinate într-o măsură semnificativă de aplicarea unor adaosuri comerciale cumulative și disproporționate în activitățile de comercializare și furnizare,</w:t>
      </w:r>
    </w:p>
    <w:p w14:paraId="50A13DC4" w14:textId="5038BB42" w:rsidR="008B5EB7" w:rsidRPr="008B5EB7" w:rsidRDefault="008B5EB7" w:rsidP="008B5EB7">
      <w:pPr>
        <w:spacing w:before="0" w:afterLines="60" w:after="144"/>
        <w:ind w:left="0" w:firstLine="0"/>
        <w:rPr>
          <w:color w:val="000000" w:themeColor="text1"/>
        </w:rPr>
      </w:pPr>
      <w:r w:rsidRPr="008B5EB7">
        <w:rPr>
          <w:color w:val="000000" w:themeColor="text1"/>
        </w:rPr>
        <w:t>Ținând seama de faptul că aceste practici afectează grav capacitatea de plată a consumatorilor casnici și non-casnici, generează distorsiuni semnificative ale mecanismelor concurențiale, reduc competitivitatea economiei naționale și amplifică riscul de sărăcie energetică, cu consecințe sociale importante,</w:t>
      </w:r>
    </w:p>
    <w:p w14:paraId="18F317E1" w14:textId="315CD707" w:rsidR="008B5EB7" w:rsidRPr="008B5EB7" w:rsidRDefault="008B5EB7" w:rsidP="008B5EB7">
      <w:pPr>
        <w:spacing w:before="0" w:afterLines="60" w:after="144"/>
        <w:ind w:left="0" w:firstLine="0"/>
        <w:rPr>
          <w:color w:val="000000" w:themeColor="text1"/>
        </w:rPr>
      </w:pPr>
      <w:r w:rsidRPr="008B5EB7">
        <w:rPr>
          <w:color w:val="000000" w:themeColor="text1"/>
        </w:rPr>
        <w:t>Luând în considerare că nivelul ridicat al prețurilor finale este determinat în principal de extinderea marjelor comerciale insuficient reglementate aplicate pe lanțul de comercializare, în absența unor mecanisme temporare de control adaptate contextelor de volatilitate accentuată a pieței,</w:t>
      </w:r>
    </w:p>
    <w:p w14:paraId="1780B416" w14:textId="052C7FA5" w:rsidR="008B5EB7" w:rsidRPr="008B5EB7" w:rsidRDefault="008B5EB7" w:rsidP="008B5EB7">
      <w:pPr>
        <w:spacing w:before="0" w:afterLines="60" w:after="144"/>
        <w:ind w:left="0" w:firstLine="0"/>
        <w:rPr>
          <w:color w:val="000000" w:themeColor="text1"/>
        </w:rPr>
      </w:pPr>
      <w:r w:rsidRPr="008B5EB7">
        <w:rPr>
          <w:color w:val="000000" w:themeColor="text1"/>
        </w:rPr>
        <w:t>Având în vedere că măsurile existente de plafonare și compensare a prețurilor implică un impact bugetar semnificativ și nu abordează cauza structurală a creșterii prețurilor, respectiv formarea necontrolată a adaosurilor comerciale în activitățile de comercializare și furnizare,</w:t>
      </w:r>
    </w:p>
    <w:p w14:paraId="14F341AF" w14:textId="2D205DDB" w:rsidR="008B5EB7" w:rsidRPr="008B5EB7" w:rsidRDefault="008B5EB7" w:rsidP="008B5EB7">
      <w:pPr>
        <w:spacing w:before="0" w:afterLines="60" w:after="144"/>
        <w:ind w:left="0" w:firstLine="0"/>
        <w:rPr>
          <w:color w:val="000000" w:themeColor="text1"/>
        </w:rPr>
      </w:pPr>
      <w:r w:rsidRPr="008B5EB7">
        <w:rPr>
          <w:color w:val="000000" w:themeColor="text1"/>
        </w:rPr>
        <w:t>Ținând seama de necesitatea instituirii unei intervenții limitate în timp, proporționale și nediscriminatorii, care să nu afecteze prețul energiei electrice și al gazelor naturale ca marfă și nici tarifele reglementate de transport și distribuție, vizând exclusiv marjele comerciale aplicate în activitățile de comercializare și furnizare,</w:t>
      </w:r>
    </w:p>
    <w:p w14:paraId="47703100" w14:textId="0D45A07C" w:rsidR="008B5EB7" w:rsidRPr="008B5EB7" w:rsidRDefault="008B5EB7" w:rsidP="008B5EB7">
      <w:pPr>
        <w:spacing w:before="0" w:afterLines="60" w:after="144"/>
        <w:ind w:left="0" w:firstLine="0"/>
        <w:rPr>
          <w:color w:val="000000" w:themeColor="text1"/>
        </w:rPr>
      </w:pPr>
      <w:r w:rsidRPr="008B5EB7">
        <w:rPr>
          <w:color w:val="000000" w:themeColor="text1"/>
        </w:rPr>
        <w:t>Constatând caracterul excepțional al dezechilibrelor de piață generate de volatilitatea accentuată a prețurilor și de comportamente comerciale care afectează interesul public,</w:t>
      </w:r>
    </w:p>
    <w:p w14:paraId="5026653A" w14:textId="1FEDC6FA" w:rsidR="008B5EB7" w:rsidRPr="008B5EB7" w:rsidRDefault="008B5EB7" w:rsidP="008B5EB7">
      <w:pPr>
        <w:spacing w:before="0" w:afterLines="60" w:after="144"/>
        <w:ind w:left="0" w:firstLine="0"/>
        <w:rPr>
          <w:color w:val="000000" w:themeColor="text1"/>
        </w:rPr>
      </w:pPr>
      <w:r w:rsidRPr="008B5EB7">
        <w:rPr>
          <w:color w:val="000000" w:themeColor="text1"/>
        </w:rPr>
        <w:t>Întrucât menținerea cadrului actual conduce la agravarea imediată a efectelor economice și sociale negative, cu impact direct asupra nivelului de trai al populației, stabilității piețelor energetice și securității energetice naționale,</w:t>
      </w:r>
    </w:p>
    <w:p w14:paraId="73756236" w14:textId="644842C9" w:rsidR="008B5EB7" w:rsidRPr="008B5EB7" w:rsidRDefault="008B5EB7" w:rsidP="008B5EB7">
      <w:pPr>
        <w:spacing w:before="0" w:afterLines="60" w:after="144"/>
        <w:ind w:left="0" w:firstLine="0"/>
        <w:rPr>
          <w:color w:val="000000" w:themeColor="text1"/>
        </w:rPr>
      </w:pPr>
      <w:r w:rsidRPr="008B5EB7">
        <w:rPr>
          <w:color w:val="000000" w:themeColor="text1"/>
        </w:rPr>
        <w:t xml:space="preserve">Se impune adoptarea de urgență a unor reglementări prin ordonanță de urgență care să instituie un mecanism temporar, clar și predictibil de limitare a adaosului comercial aplicat activităților de </w:t>
      </w:r>
      <w:r w:rsidRPr="008B5EB7">
        <w:rPr>
          <w:color w:val="000000" w:themeColor="text1"/>
        </w:rPr>
        <w:lastRenderedPageBreak/>
        <w:t xml:space="preserve">comercializare și furnizare a energiei electrice și gazelor naturale, în vederea protejării consumatorilor finali, asigurării funcționării corecte a piețelor </w:t>
      </w:r>
      <w:r>
        <w:rPr>
          <w:color w:val="000000" w:themeColor="text1"/>
        </w:rPr>
        <w:t>de energie electrică și gaze naturale</w:t>
      </w:r>
      <w:r w:rsidRPr="008B5EB7">
        <w:rPr>
          <w:color w:val="000000" w:themeColor="text1"/>
        </w:rPr>
        <w:t xml:space="preserve">, menținerii competitivității economiei naționale și prevenirii consecințelor negative asupra </w:t>
      </w:r>
      <w:r>
        <w:rPr>
          <w:color w:val="000000" w:themeColor="text1"/>
        </w:rPr>
        <w:t>consumatorilor finali</w:t>
      </w:r>
      <w:r w:rsidRPr="008B5EB7">
        <w:rPr>
          <w:color w:val="000000" w:themeColor="text1"/>
        </w:rPr>
        <w:t xml:space="preserve">, </w:t>
      </w:r>
    </w:p>
    <w:p w14:paraId="4A357E6A" w14:textId="16C7F716" w:rsidR="00FA1CF1" w:rsidRPr="00981DD5" w:rsidRDefault="000B75FC" w:rsidP="00ED562E">
      <w:pPr>
        <w:spacing w:before="0" w:afterLines="60" w:after="144"/>
        <w:ind w:left="0" w:firstLine="0"/>
        <w:rPr>
          <w:b/>
          <w:color w:val="000000" w:themeColor="text1"/>
        </w:rPr>
      </w:pPr>
      <w:r w:rsidRPr="00981DD5">
        <w:rPr>
          <w:b/>
          <w:color w:val="000000" w:themeColor="text1"/>
        </w:rPr>
        <w:t xml:space="preserve">În temeiul art. 115 alin. (4) din </w:t>
      </w:r>
      <w:r w:rsidR="00E1752B" w:rsidRPr="00981DD5">
        <w:rPr>
          <w:b/>
          <w:color w:val="000000" w:themeColor="text1"/>
        </w:rPr>
        <w:t>Constituția</w:t>
      </w:r>
      <w:r w:rsidRPr="00981DD5">
        <w:rPr>
          <w:b/>
          <w:color w:val="000000" w:themeColor="text1"/>
        </w:rPr>
        <w:t xml:space="preserve"> României, republicată, </w:t>
      </w:r>
    </w:p>
    <w:p w14:paraId="53606E67" w14:textId="22BC5F67" w:rsidR="00BA274E" w:rsidRPr="00981DD5" w:rsidRDefault="000B75FC" w:rsidP="00ED562E">
      <w:pPr>
        <w:spacing w:before="0" w:afterLines="60" w:after="144"/>
        <w:ind w:left="0" w:firstLine="0"/>
        <w:rPr>
          <w:b/>
          <w:color w:val="000000" w:themeColor="text1"/>
        </w:rPr>
      </w:pPr>
      <w:r w:rsidRPr="00981DD5">
        <w:rPr>
          <w:b/>
          <w:color w:val="000000" w:themeColor="text1"/>
        </w:rPr>
        <w:t xml:space="preserve">Guvernul României adoptă prezenta </w:t>
      </w:r>
      <w:r w:rsidR="00E1752B" w:rsidRPr="00981DD5">
        <w:rPr>
          <w:b/>
          <w:color w:val="000000" w:themeColor="text1"/>
        </w:rPr>
        <w:t>ordonanță</w:t>
      </w:r>
      <w:r w:rsidRPr="00981DD5">
        <w:rPr>
          <w:b/>
          <w:color w:val="000000" w:themeColor="text1"/>
        </w:rPr>
        <w:t xml:space="preserve"> de </w:t>
      </w:r>
      <w:r w:rsidR="00E1752B" w:rsidRPr="00981DD5">
        <w:rPr>
          <w:b/>
          <w:color w:val="000000" w:themeColor="text1"/>
        </w:rPr>
        <w:t>urgență</w:t>
      </w:r>
      <w:r w:rsidRPr="00981DD5">
        <w:rPr>
          <w:b/>
          <w:color w:val="000000" w:themeColor="text1"/>
        </w:rPr>
        <w:t>:</w:t>
      </w:r>
    </w:p>
    <w:p w14:paraId="489AFC93" w14:textId="6FF49228" w:rsidR="000534CD" w:rsidRPr="00981DD5" w:rsidRDefault="000534CD" w:rsidP="00ED562E">
      <w:pPr>
        <w:spacing w:before="0" w:afterLines="60" w:after="144"/>
        <w:ind w:left="0" w:firstLine="0"/>
        <w:rPr>
          <w:b/>
          <w:color w:val="000000" w:themeColor="text1"/>
        </w:rPr>
      </w:pPr>
      <w:r w:rsidRPr="00981DD5">
        <w:rPr>
          <w:b/>
          <w:color w:val="000000" w:themeColor="text1"/>
        </w:rPr>
        <w:t>Art. 1 – Obiectul reglementării</w:t>
      </w:r>
    </w:p>
    <w:p w14:paraId="7CD8648C" w14:textId="055F93DE" w:rsidR="000534CD" w:rsidRPr="00981DD5" w:rsidRDefault="000534CD" w:rsidP="00ED562E">
      <w:pPr>
        <w:spacing w:before="0" w:afterLines="60" w:after="144"/>
        <w:ind w:left="0" w:firstLine="0"/>
        <w:rPr>
          <w:bCs/>
          <w:color w:val="000000" w:themeColor="text1"/>
        </w:rPr>
      </w:pPr>
      <w:r w:rsidRPr="00981DD5">
        <w:rPr>
          <w:bCs/>
          <w:color w:val="000000" w:themeColor="text1"/>
        </w:rPr>
        <w:t>Prezenta ordonanță de urgență instituie un mecanism temporar de limitare a adaosului comercial aplicat energiei electrice</w:t>
      </w:r>
      <w:r w:rsidR="00DB655A" w:rsidRPr="00981DD5">
        <w:rPr>
          <w:bCs/>
          <w:color w:val="000000" w:themeColor="text1"/>
        </w:rPr>
        <w:t xml:space="preserve"> și gazelor naturale</w:t>
      </w:r>
      <w:r w:rsidRPr="00981DD5">
        <w:rPr>
          <w:bCs/>
          <w:color w:val="000000" w:themeColor="text1"/>
        </w:rPr>
        <w:t xml:space="preserve">, în scopul protejării consumatorilor și asigurării funcționării corecte și transparente a </w:t>
      </w:r>
      <w:r w:rsidR="00B76C47" w:rsidRPr="002F55B3">
        <w:rPr>
          <w:bCs/>
          <w:color w:val="000000" w:themeColor="text1"/>
        </w:rPr>
        <w:t>sectorului de energie</w:t>
      </w:r>
      <w:r w:rsidR="009F1D88">
        <w:rPr>
          <w:bCs/>
          <w:color w:val="000000" w:themeColor="text1"/>
        </w:rPr>
        <w:t>, aplicabil în perioada stabilită potrivit art. 9.</w:t>
      </w:r>
    </w:p>
    <w:p w14:paraId="1364AD4C" w14:textId="3A0DA85D" w:rsidR="000534CD" w:rsidRPr="00981DD5" w:rsidRDefault="000534CD" w:rsidP="00ED562E">
      <w:pPr>
        <w:spacing w:before="0" w:afterLines="60" w:after="144"/>
        <w:ind w:left="0" w:firstLine="0"/>
        <w:rPr>
          <w:b/>
          <w:color w:val="000000" w:themeColor="text1"/>
        </w:rPr>
      </w:pPr>
      <w:r w:rsidRPr="00981DD5">
        <w:rPr>
          <w:b/>
          <w:color w:val="000000" w:themeColor="text1"/>
        </w:rPr>
        <w:t>Art. 2 – Domeniul de aplicare</w:t>
      </w:r>
    </w:p>
    <w:p w14:paraId="1858EEAA" w14:textId="2D91150C" w:rsidR="000534CD" w:rsidRPr="00981DD5" w:rsidRDefault="000534CD" w:rsidP="00ED562E">
      <w:pPr>
        <w:spacing w:before="0" w:afterLines="60" w:after="144"/>
        <w:ind w:left="0" w:firstLine="0"/>
        <w:rPr>
          <w:bCs/>
          <w:color w:val="000000" w:themeColor="text1"/>
        </w:rPr>
      </w:pPr>
      <w:r w:rsidRPr="00981DD5">
        <w:rPr>
          <w:bCs/>
          <w:color w:val="000000" w:themeColor="text1"/>
        </w:rPr>
        <w:t>(1) Prevederile prezentei ordonanțe</w:t>
      </w:r>
      <w:r w:rsidR="009C0322" w:rsidRPr="009C0322">
        <w:rPr>
          <w:bCs/>
          <w:color w:val="000000" w:themeColor="text1"/>
        </w:rPr>
        <w:t xml:space="preserve"> </w:t>
      </w:r>
      <w:r w:rsidR="009C0322">
        <w:rPr>
          <w:bCs/>
          <w:color w:val="000000" w:themeColor="text1"/>
        </w:rPr>
        <w:t>de urgență</w:t>
      </w:r>
      <w:r w:rsidRPr="00981DD5">
        <w:rPr>
          <w:bCs/>
          <w:color w:val="000000" w:themeColor="text1"/>
        </w:rPr>
        <w:t xml:space="preserve"> se aplică operatorilor economici care </w:t>
      </w:r>
      <w:r w:rsidR="009F1D88">
        <w:rPr>
          <w:bCs/>
          <w:color w:val="000000" w:themeColor="text1"/>
        </w:rPr>
        <w:t>dețin o licență valabilă pentru desfășurarea</w:t>
      </w:r>
      <w:r w:rsidR="00A04327">
        <w:rPr>
          <w:bCs/>
          <w:color w:val="000000" w:themeColor="text1"/>
        </w:rPr>
        <w:t>:</w:t>
      </w:r>
    </w:p>
    <w:p w14:paraId="26C8B020" w14:textId="5BD7C8A3" w:rsidR="000534CD" w:rsidRPr="00981DD5" w:rsidRDefault="00E45A97" w:rsidP="00ED562E">
      <w:pPr>
        <w:pStyle w:val="ListParagraph"/>
        <w:numPr>
          <w:ilvl w:val="0"/>
          <w:numId w:val="16"/>
        </w:numPr>
        <w:spacing w:afterLines="60" w:after="144"/>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activității</w:t>
      </w:r>
      <w:r w:rsidR="00A04327">
        <w:rPr>
          <w:rFonts w:ascii="Times New Roman" w:hAnsi="Times New Roman" w:cs="Times New Roman"/>
          <w:bCs/>
          <w:color w:val="000000" w:themeColor="text1"/>
          <w:sz w:val="24"/>
          <w:szCs w:val="24"/>
        </w:rPr>
        <w:t xml:space="preserve"> traderului de </w:t>
      </w:r>
      <w:r w:rsidR="000534CD" w:rsidRPr="00981DD5">
        <w:rPr>
          <w:rFonts w:ascii="Times New Roman" w:hAnsi="Times New Roman" w:cs="Times New Roman"/>
          <w:bCs/>
          <w:color w:val="000000" w:themeColor="text1"/>
          <w:sz w:val="24"/>
          <w:szCs w:val="24"/>
        </w:rPr>
        <w:t>energiei electric</w:t>
      </w:r>
      <w:r w:rsidR="009C0322">
        <w:rPr>
          <w:rFonts w:ascii="Times New Roman" w:hAnsi="Times New Roman" w:cs="Times New Roman"/>
          <w:bCs/>
          <w:color w:val="000000" w:themeColor="text1"/>
          <w:sz w:val="24"/>
          <w:szCs w:val="24"/>
        </w:rPr>
        <w:t>ă</w:t>
      </w:r>
      <w:r w:rsidR="000534CD" w:rsidRPr="00981DD5">
        <w:rPr>
          <w:rFonts w:ascii="Times New Roman" w:hAnsi="Times New Roman" w:cs="Times New Roman"/>
          <w:bCs/>
          <w:color w:val="000000" w:themeColor="text1"/>
          <w:sz w:val="24"/>
          <w:szCs w:val="24"/>
        </w:rPr>
        <w:t>;</w:t>
      </w:r>
    </w:p>
    <w:p w14:paraId="23F4B6D2" w14:textId="201A7E6C" w:rsidR="00232105" w:rsidRPr="00981DD5" w:rsidRDefault="00E45A97" w:rsidP="00ED562E">
      <w:pPr>
        <w:pStyle w:val="ListParagraph"/>
        <w:numPr>
          <w:ilvl w:val="0"/>
          <w:numId w:val="16"/>
        </w:numPr>
        <w:spacing w:afterLines="60" w:after="144"/>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activității</w:t>
      </w:r>
      <w:r w:rsidRPr="00A04327">
        <w:rPr>
          <w:rFonts w:ascii="Times New Roman" w:hAnsi="Times New Roman" w:cs="Times New Roman"/>
          <w:bCs/>
          <w:color w:val="000000" w:themeColor="text1"/>
          <w:sz w:val="24"/>
          <w:szCs w:val="24"/>
        </w:rPr>
        <w:t xml:space="preserve"> </w:t>
      </w:r>
      <w:r w:rsidR="00A04327" w:rsidRPr="00A04327">
        <w:rPr>
          <w:rFonts w:ascii="Times New Roman" w:hAnsi="Times New Roman" w:cs="Times New Roman"/>
          <w:bCs/>
          <w:color w:val="000000" w:themeColor="text1"/>
          <w:sz w:val="24"/>
          <w:szCs w:val="24"/>
        </w:rPr>
        <w:t>traderului</w:t>
      </w:r>
      <w:r w:rsidR="00232105" w:rsidRPr="00981DD5">
        <w:rPr>
          <w:rFonts w:ascii="Times New Roman" w:hAnsi="Times New Roman" w:cs="Times New Roman"/>
          <w:bCs/>
          <w:color w:val="000000" w:themeColor="text1"/>
          <w:sz w:val="24"/>
          <w:szCs w:val="24"/>
        </w:rPr>
        <w:t xml:space="preserve"> </w:t>
      </w:r>
      <w:r w:rsidR="009C0322">
        <w:rPr>
          <w:rFonts w:ascii="Times New Roman" w:hAnsi="Times New Roman" w:cs="Times New Roman"/>
          <w:bCs/>
          <w:color w:val="000000" w:themeColor="text1"/>
          <w:sz w:val="24"/>
          <w:szCs w:val="24"/>
        </w:rPr>
        <w:t>de</w:t>
      </w:r>
      <w:r w:rsidR="00232105" w:rsidRPr="00981DD5">
        <w:rPr>
          <w:rFonts w:ascii="Times New Roman" w:hAnsi="Times New Roman" w:cs="Times New Roman"/>
          <w:bCs/>
          <w:color w:val="000000" w:themeColor="text1"/>
          <w:sz w:val="24"/>
          <w:szCs w:val="24"/>
        </w:rPr>
        <w:t xml:space="preserve"> gaze natural</w:t>
      </w:r>
      <w:r w:rsidR="00DB655A" w:rsidRPr="00981DD5">
        <w:rPr>
          <w:rFonts w:ascii="Times New Roman" w:hAnsi="Times New Roman" w:cs="Times New Roman"/>
          <w:bCs/>
          <w:color w:val="000000" w:themeColor="text1"/>
          <w:sz w:val="24"/>
          <w:szCs w:val="24"/>
        </w:rPr>
        <w:t>e</w:t>
      </w:r>
      <w:r w:rsidR="00232105" w:rsidRPr="00981DD5">
        <w:rPr>
          <w:rFonts w:ascii="Times New Roman" w:hAnsi="Times New Roman" w:cs="Times New Roman"/>
          <w:bCs/>
          <w:color w:val="000000" w:themeColor="text1"/>
          <w:sz w:val="24"/>
          <w:szCs w:val="24"/>
        </w:rPr>
        <w:t>;</w:t>
      </w:r>
    </w:p>
    <w:p w14:paraId="76F3282D" w14:textId="43165643" w:rsidR="000534CD" w:rsidRPr="00981DD5" w:rsidRDefault="00E45A97" w:rsidP="00ED562E">
      <w:pPr>
        <w:pStyle w:val="ListParagraph"/>
        <w:numPr>
          <w:ilvl w:val="0"/>
          <w:numId w:val="16"/>
        </w:numPr>
        <w:spacing w:afterLines="60" w:after="144"/>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activității </w:t>
      </w:r>
      <w:r w:rsidR="00A04327">
        <w:rPr>
          <w:rFonts w:ascii="Times New Roman" w:hAnsi="Times New Roman" w:cs="Times New Roman"/>
          <w:bCs/>
          <w:color w:val="000000" w:themeColor="text1"/>
          <w:sz w:val="24"/>
          <w:szCs w:val="24"/>
        </w:rPr>
        <w:t>de f</w:t>
      </w:r>
      <w:r w:rsidR="000534CD" w:rsidRPr="00981DD5">
        <w:rPr>
          <w:rFonts w:ascii="Times New Roman" w:hAnsi="Times New Roman" w:cs="Times New Roman"/>
          <w:bCs/>
          <w:color w:val="000000" w:themeColor="text1"/>
          <w:sz w:val="24"/>
          <w:szCs w:val="24"/>
        </w:rPr>
        <w:t xml:space="preserve">urnizare </w:t>
      </w:r>
      <w:r w:rsidR="009C0322">
        <w:rPr>
          <w:rFonts w:ascii="Times New Roman" w:hAnsi="Times New Roman" w:cs="Times New Roman"/>
          <w:bCs/>
          <w:color w:val="000000" w:themeColor="text1"/>
          <w:sz w:val="24"/>
          <w:szCs w:val="24"/>
        </w:rPr>
        <w:t xml:space="preserve">de </w:t>
      </w:r>
      <w:r w:rsidR="000534CD" w:rsidRPr="00981DD5">
        <w:rPr>
          <w:rFonts w:ascii="Times New Roman" w:hAnsi="Times New Roman" w:cs="Times New Roman"/>
          <w:bCs/>
          <w:color w:val="000000" w:themeColor="text1"/>
          <w:sz w:val="24"/>
          <w:szCs w:val="24"/>
        </w:rPr>
        <w:t>energie</w:t>
      </w:r>
      <w:r w:rsidR="009C0322">
        <w:rPr>
          <w:rFonts w:ascii="Times New Roman" w:hAnsi="Times New Roman" w:cs="Times New Roman"/>
          <w:bCs/>
          <w:color w:val="000000" w:themeColor="text1"/>
          <w:sz w:val="24"/>
          <w:szCs w:val="24"/>
        </w:rPr>
        <w:t xml:space="preserve"> </w:t>
      </w:r>
      <w:r w:rsidR="000534CD" w:rsidRPr="00981DD5">
        <w:rPr>
          <w:rFonts w:ascii="Times New Roman" w:hAnsi="Times New Roman" w:cs="Times New Roman"/>
          <w:bCs/>
          <w:color w:val="000000" w:themeColor="text1"/>
          <w:sz w:val="24"/>
          <w:szCs w:val="24"/>
        </w:rPr>
        <w:t>electric</w:t>
      </w:r>
      <w:r w:rsidR="009C0322">
        <w:rPr>
          <w:rFonts w:ascii="Times New Roman" w:hAnsi="Times New Roman" w:cs="Times New Roman"/>
          <w:bCs/>
          <w:color w:val="000000" w:themeColor="text1"/>
          <w:sz w:val="24"/>
          <w:szCs w:val="24"/>
        </w:rPr>
        <w:t>ă</w:t>
      </w:r>
      <w:r w:rsidR="00232105" w:rsidRPr="00981DD5">
        <w:rPr>
          <w:rFonts w:ascii="Times New Roman" w:hAnsi="Times New Roman" w:cs="Times New Roman"/>
          <w:bCs/>
          <w:color w:val="000000" w:themeColor="text1"/>
          <w:sz w:val="24"/>
          <w:szCs w:val="24"/>
        </w:rPr>
        <w:t>;</w:t>
      </w:r>
    </w:p>
    <w:p w14:paraId="0E8C98C3" w14:textId="48334BCB" w:rsidR="00232105" w:rsidRPr="00981DD5" w:rsidRDefault="00E45A97" w:rsidP="00ED562E">
      <w:pPr>
        <w:pStyle w:val="ListParagraph"/>
        <w:numPr>
          <w:ilvl w:val="0"/>
          <w:numId w:val="16"/>
        </w:numPr>
        <w:spacing w:afterLines="60" w:after="144"/>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activității</w:t>
      </w:r>
      <w:r w:rsidR="00A04327">
        <w:rPr>
          <w:rFonts w:ascii="Times New Roman" w:hAnsi="Times New Roman" w:cs="Times New Roman"/>
          <w:bCs/>
          <w:color w:val="000000" w:themeColor="text1"/>
          <w:sz w:val="24"/>
          <w:szCs w:val="24"/>
        </w:rPr>
        <w:t xml:space="preserve"> de f</w:t>
      </w:r>
      <w:r w:rsidR="00232105" w:rsidRPr="00981DD5">
        <w:rPr>
          <w:rFonts w:ascii="Times New Roman" w:hAnsi="Times New Roman" w:cs="Times New Roman"/>
          <w:bCs/>
          <w:color w:val="000000" w:themeColor="text1"/>
          <w:sz w:val="24"/>
          <w:szCs w:val="24"/>
        </w:rPr>
        <w:t xml:space="preserve">urnizare </w:t>
      </w:r>
      <w:r w:rsidR="009C0322">
        <w:rPr>
          <w:rFonts w:ascii="Times New Roman" w:hAnsi="Times New Roman" w:cs="Times New Roman"/>
          <w:bCs/>
          <w:color w:val="000000" w:themeColor="text1"/>
          <w:sz w:val="24"/>
          <w:szCs w:val="24"/>
        </w:rPr>
        <w:t>de</w:t>
      </w:r>
      <w:r w:rsidR="00232105" w:rsidRPr="00981DD5">
        <w:rPr>
          <w:rFonts w:ascii="Times New Roman" w:hAnsi="Times New Roman" w:cs="Times New Roman"/>
          <w:bCs/>
          <w:color w:val="000000" w:themeColor="text1"/>
          <w:sz w:val="24"/>
          <w:szCs w:val="24"/>
        </w:rPr>
        <w:t xml:space="preserve"> gaze naturale</w:t>
      </w:r>
      <w:r w:rsidR="00ED562E" w:rsidRPr="00981DD5">
        <w:rPr>
          <w:rFonts w:ascii="Times New Roman" w:hAnsi="Times New Roman" w:cs="Times New Roman"/>
          <w:bCs/>
          <w:color w:val="000000" w:themeColor="text1"/>
          <w:sz w:val="24"/>
          <w:szCs w:val="24"/>
        </w:rPr>
        <w:t>.</w:t>
      </w:r>
    </w:p>
    <w:p w14:paraId="69592EB8" w14:textId="3E8C3652" w:rsidR="000534CD" w:rsidRPr="00981DD5" w:rsidRDefault="000534CD" w:rsidP="00ED562E">
      <w:pPr>
        <w:spacing w:before="0" w:afterLines="60" w:after="144"/>
        <w:ind w:left="0" w:firstLine="0"/>
        <w:rPr>
          <w:bCs/>
          <w:color w:val="000000" w:themeColor="text1"/>
        </w:rPr>
      </w:pPr>
      <w:r w:rsidRPr="00981DD5">
        <w:rPr>
          <w:bCs/>
          <w:color w:val="000000" w:themeColor="text1"/>
        </w:rPr>
        <w:t>(2) Sunt exceptați de la aplicarea prezentei ordonanțe</w:t>
      </w:r>
      <w:r w:rsidR="009C0322">
        <w:rPr>
          <w:bCs/>
          <w:color w:val="000000" w:themeColor="text1"/>
        </w:rPr>
        <w:t xml:space="preserve"> de urgență</w:t>
      </w:r>
      <w:r w:rsidRPr="00981DD5">
        <w:rPr>
          <w:bCs/>
          <w:color w:val="000000" w:themeColor="text1"/>
        </w:rPr>
        <w:t>:</w:t>
      </w:r>
    </w:p>
    <w:p w14:paraId="1D624A19" w14:textId="692494F3" w:rsidR="000534CD" w:rsidRPr="00981DD5" w:rsidRDefault="000534CD" w:rsidP="00ED562E">
      <w:pPr>
        <w:pStyle w:val="ListParagraph"/>
        <w:numPr>
          <w:ilvl w:val="0"/>
          <w:numId w:val="18"/>
        </w:numPr>
        <w:spacing w:afterLines="60" w:after="144"/>
        <w:rPr>
          <w:rFonts w:ascii="Times New Roman" w:hAnsi="Times New Roman" w:cs="Times New Roman"/>
          <w:bCs/>
          <w:color w:val="000000" w:themeColor="text1"/>
          <w:sz w:val="24"/>
          <w:szCs w:val="24"/>
        </w:rPr>
      </w:pPr>
      <w:r w:rsidRPr="00981DD5">
        <w:rPr>
          <w:rFonts w:ascii="Times New Roman" w:hAnsi="Times New Roman" w:cs="Times New Roman"/>
          <w:bCs/>
          <w:color w:val="000000" w:themeColor="text1"/>
          <w:sz w:val="24"/>
          <w:szCs w:val="24"/>
        </w:rPr>
        <w:t>producătorii de energie electrică;</w:t>
      </w:r>
    </w:p>
    <w:p w14:paraId="48455A0B" w14:textId="77777777" w:rsidR="00ED562E" w:rsidRPr="00981DD5" w:rsidRDefault="00232105" w:rsidP="00ED562E">
      <w:pPr>
        <w:pStyle w:val="ListParagraph"/>
        <w:numPr>
          <w:ilvl w:val="0"/>
          <w:numId w:val="18"/>
        </w:numPr>
        <w:spacing w:afterLines="60" w:after="144"/>
        <w:rPr>
          <w:rFonts w:ascii="Times New Roman" w:hAnsi="Times New Roman" w:cs="Times New Roman"/>
          <w:bCs/>
          <w:color w:val="000000" w:themeColor="text1"/>
          <w:sz w:val="24"/>
          <w:szCs w:val="24"/>
        </w:rPr>
      </w:pPr>
      <w:r w:rsidRPr="00981DD5">
        <w:rPr>
          <w:rFonts w:ascii="Times New Roman" w:hAnsi="Times New Roman" w:cs="Times New Roman"/>
          <w:bCs/>
          <w:color w:val="000000" w:themeColor="text1"/>
          <w:sz w:val="24"/>
          <w:szCs w:val="24"/>
        </w:rPr>
        <w:t>producătorii de gaze naturale;</w:t>
      </w:r>
    </w:p>
    <w:p w14:paraId="253A6BAD" w14:textId="35A7B2E7" w:rsidR="000534CD" w:rsidRDefault="009C0322" w:rsidP="00ED562E">
      <w:pPr>
        <w:pStyle w:val="ListParagraph"/>
        <w:numPr>
          <w:ilvl w:val="0"/>
          <w:numId w:val="18"/>
        </w:numPr>
        <w:spacing w:afterLines="60" w:after="144"/>
        <w:rPr>
          <w:rFonts w:ascii="Times New Roman" w:hAnsi="Times New Roman" w:cs="Times New Roman"/>
          <w:bCs/>
          <w:color w:val="000000" w:themeColor="text1"/>
          <w:sz w:val="24"/>
          <w:szCs w:val="24"/>
        </w:rPr>
      </w:pPr>
      <w:r w:rsidRPr="009C0322">
        <w:rPr>
          <w:rFonts w:ascii="Times New Roman" w:hAnsi="Times New Roman" w:cs="Times New Roman"/>
          <w:bCs/>
          <w:color w:val="000000" w:themeColor="text1"/>
          <w:sz w:val="24"/>
          <w:szCs w:val="24"/>
        </w:rPr>
        <w:t>operatorii de transport și operatorii de distribuție din sectorul energiei electrice și al gazelor naturale, pentru activitățile reglementate potrivit legii</w:t>
      </w:r>
      <w:r w:rsidR="000534CD" w:rsidRPr="00981DD5">
        <w:rPr>
          <w:rFonts w:ascii="Times New Roman" w:hAnsi="Times New Roman" w:cs="Times New Roman"/>
          <w:bCs/>
          <w:color w:val="000000" w:themeColor="text1"/>
          <w:sz w:val="24"/>
          <w:szCs w:val="24"/>
        </w:rPr>
        <w:t>.</w:t>
      </w:r>
    </w:p>
    <w:p w14:paraId="24EAFE59" w14:textId="5EC75649" w:rsidR="009C0322" w:rsidRPr="002F55B3" w:rsidRDefault="009C0322" w:rsidP="002F55B3">
      <w:pPr>
        <w:spacing w:afterLines="60" w:after="144"/>
        <w:ind w:left="0" w:firstLine="0"/>
        <w:rPr>
          <w:bCs/>
          <w:color w:val="000000" w:themeColor="text1"/>
        </w:rPr>
      </w:pPr>
      <w:r w:rsidRPr="009C0322">
        <w:rPr>
          <w:bCs/>
          <w:color w:val="000000" w:themeColor="text1"/>
        </w:rPr>
        <w:t xml:space="preserve">(3) În sensul prezentei ordonanțe de urgență, prin operatori economici se înțeleg persoanele juridice </w:t>
      </w:r>
      <w:r>
        <w:rPr>
          <w:bCs/>
          <w:color w:val="000000" w:themeColor="text1"/>
        </w:rPr>
        <w:t xml:space="preserve">și/sau fizice </w:t>
      </w:r>
      <w:r w:rsidRPr="009C0322">
        <w:rPr>
          <w:bCs/>
          <w:color w:val="000000" w:themeColor="text1"/>
        </w:rPr>
        <w:t xml:space="preserve">licențiate de Autoritatea Națională de Reglementare în domeniul Energiei, potrivit Legii energiei electrice și a gazelor naturale nr. 123/2012, cu modificările și completările ulterioare, care desfășoară </w:t>
      </w:r>
      <w:r w:rsidR="009F1D88">
        <w:rPr>
          <w:bCs/>
          <w:color w:val="000000" w:themeColor="text1"/>
        </w:rPr>
        <w:t xml:space="preserve">una dintre </w:t>
      </w:r>
      <w:r w:rsidRPr="009C0322">
        <w:rPr>
          <w:bCs/>
          <w:color w:val="000000" w:themeColor="text1"/>
        </w:rPr>
        <w:t>activitățile prevăzute la alin. (1).</w:t>
      </w:r>
    </w:p>
    <w:p w14:paraId="66BE0DCD" w14:textId="4CF0CB67" w:rsidR="000534CD" w:rsidRPr="00981DD5" w:rsidRDefault="000534CD" w:rsidP="00ED562E">
      <w:pPr>
        <w:spacing w:before="0" w:afterLines="60" w:after="144"/>
        <w:ind w:left="0" w:firstLine="0"/>
        <w:rPr>
          <w:b/>
          <w:color w:val="000000" w:themeColor="text1"/>
        </w:rPr>
      </w:pPr>
      <w:r w:rsidRPr="00981DD5">
        <w:rPr>
          <w:b/>
          <w:color w:val="000000" w:themeColor="text1"/>
        </w:rPr>
        <w:t>Art. 3 – Definiția adaosului comercial</w:t>
      </w:r>
    </w:p>
    <w:p w14:paraId="73F04C03" w14:textId="71AC1BAF" w:rsidR="004C2F5F" w:rsidRPr="00981DD5" w:rsidRDefault="004C2F5F" w:rsidP="00ED562E">
      <w:pPr>
        <w:spacing w:before="0" w:afterLines="60" w:after="144"/>
        <w:ind w:left="0" w:firstLine="0"/>
        <w:rPr>
          <w:bCs/>
          <w:color w:val="000000" w:themeColor="text1"/>
        </w:rPr>
      </w:pPr>
      <w:r w:rsidRPr="00981DD5">
        <w:rPr>
          <w:bCs/>
          <w:color w:val="000000" w:themeColor="text1"/>
        </w:rPr>
        <w:t xml:space="preserve">În sensul prezentei ordonanțe, adaosul comercial reprezintă diferența dintre prețul de vânzare </w:t>
      </w:r>
      <w:r w:rsidR="009C0322">
        <w:rPr>
          <w:bCs/>
          <w:color w:val="000000" w:themeColor="text1"/>
        </w:rPr>
        <w:t xml:space="preserve">practicat pentru </w:t>
      </w:r>
      <w:r w:rsidRPr="00981DD5">
        <w:rPr>
          <w:bCs/>
          <w:color w:val="000000" w:themeColor="text1"/>
        </w:rPr>
        <w:t>energi</w:t>
      </w:r>
      <w:r w:rsidR="009C0322">
        <w:rPr>
          <w:bCs/>
          <w:color w:val="000000" w:themeColor="text1"/>
        </w:rPr>
        <w:t xml:space="preserve">a </w:t>
      </w:r>
      <w:r w:rsidRPr="00981DD5">
        <w:rPr>
          <w:bCs/>
          <w:color w:val="000000" w:themeColor="text1"/>
        </w:rPr>
        <w:t>electric</w:t>
      </w:r>
      <w:r w:rsidR="009C0322">
        <w:rPr>
          <w:bCs/>
          <w:color w:val="000000" w:themeColor="text1"/>
        </w:rPr>
        <w:t xml:space="preserve">ă </w:t>
      </w:r>
      <w:r w:rsidR="00232105" w:rsidRPr="00981DD5">
        <w:rPr>
          <w:bCs/>
          <w:color w:val="000000" w:themeColor="text1"/>
        </w:rPr>
        <w:t xml:space="preserve">sau </w:t>
      </w:r>
      <w:r w:rsidR="009C0322">
        <w:rPr>
          <w:bCs/>
          <w:color w:val="000000" w:themeColor="text1"/>
        </w:rPr>
        <w:t xml:space="preserve">gazele </w:t>
      </w:r>
      <w:r w:rsidR="00232105" w:rsidRPr="00981DD5">
        <w:rPr>
          <w:bCs/>
          <w:color w:val="000000" w:themeColor="text1"/>
        </w:rPr>
        <w:t>natural</w:t>
      </w:r>
      <w:r w:rsidR="009C0322">
        <w:rPr>
          <w:bCs/>
          <w:color w:val="000000" w:themeColor="text1"/>
        </w:rPr>
        <w:t>e</w:t>
      </w:r>
      <w:r w:rsidR="00232105" w:rsidRPr="00981DD5">
        <w:rPr>
          <w:bCs/>
          <w:color w:val="000000" w:themeColor="text1"/>
        </w:rPr>
        <w:t>, după caz,</w:t>
      </w:r>
      <w:r w:rsidRPr="00981DD5">
        <w:rPr>
          <w:bCs/>
          <w:color w:val="000000" w:themeColor="text1"/>
        </w:rPr>
        <w:t xml:space="preserve"> și suma cumulată a:</w:t>
      </w:r>
    </w:p>
    <w:p w14:paraId="21F71A15" w14:textId="4E4A163F" w:rsidR="00DA78FE" w:rsidRPr="00981DD5" w:rsidRDefault="00DA78FE" w:rsidP="00ED562E">
      <w:pPr>
        <w:pStyle w:val="ListParagraph"/>
        <w:numPr>
          <w:ilvl w:val="0"/>
          <w:numId w:val="19"/>
        </w:numPr>
        <w:spacing w:afterLines="60" w:after="144"/>
        <w:rPr>
          <w:rFonts w:ascii="Times New Roman" w:hAnsi="Times New Roman" w:cs="Times New Roman"/>
          <w:bCs/>
          <w:color w:val="000000" w:themeColor="text1"/>
          <w:sz w:val="24"/>
          <w:szCs w:val="24"/>
        </w:rPr>
      </w:pPr>
      <w:r w:rsidRPr="00981DD5">
        <w:rPr>
          <w:rFonts w:ascii="Times New Roman" w:hAnsi="Times New Roman" w:cs="Times New Roman"/>
          <w:bCs/>
          <w:color w:val="000000" w:themeColor="text1"/>
          <w:sz w:val="24"/>
          <w:szCs w:val="24"/>
        </w:rPr>
        <w:t>prețului mediu de achiziție</w:t>
      </w:r>
      <w:r w:rsidR="009C0322">
        <w:rPr>
          <w:rFonts w:ascii="Times New Roman" w:hAnsi="Times New Roman" w:cs="Times New Roman"/>
          <w:bCs/>
          <w:color w:val="000000" w:themeColor="text1"/>
          <w:sz w:val="24"/>
          <w:szCs w:val="24"/>
        </w:rPr>
        <w:t xml:space="preserve"> realizat</w:t>
      </w:r>
      <w:r w:rsidRPr="00981DD5">
        <w:rPr>
          <w:rFonts w:ascii="Times New Roman" w:hAnsi="Times New Roman" w:cs="Times New Roman"/>
          <w:bCs/>
          <w:color w:val="000000" w:themeColor="text1"/>
          <w:sz w:val="24"/>
          <w:szCs w:val="24"/>
        </w:rPr>
        <w:t xml:space="preserve">, respectiv a prețului mediu de achiziție al energiei electrice sau al gazelor naturale, </w:t>
      </w:r>
      <w:r w:rsidR="009C0322" w:rsidRPr="009C0322">
        <w:rPr>
          <w:rFonts w:ascii="Times New Roman" w:hAnsi="Times New Roman" w:cs="Times New Roman"/>
          <w:bCs/>
          <w:color w:val="000000" w:themeColor="text1"/>
          <w:sz w:val="24"/>
          <w:szCs w:val="24"/>
        </w:rPr>
        <w:t>inclusiv, după caz, prețul mediu de transfer între portofolii proprii sau între entități afiliate</w:t>
      </w:r>
      <w:r w:rsidRPr="00981DD5">
        <w:rPr>
          <w:rFonts w:ascii="Times New Roman" w:hAnsi="Times New Roman" w:cs="Times New Roman"/>
          <w:bCs/>
          <w:color w:val="000000" w:themeColor="text1"/>
          <w:sz w:val="24"/>
          <w:szCs w:val="24"/>
        </w:rPr>
        <w:t>;</w:t>
      </w:r>
    </w:p>
    <w:p w14:paraId="10C08E69" w14:textId="0ED65468" w:rsidR="004C2F5F" w:rsidRPr="00981DD5" w:rsidRDefault="004C2F5F" w:rsidP="00ED562E">
      <w:pPr>
        <w:pStyle w:val="ListParagraph"/>
        <w:numPr>
          <w:ilvl w:val="0"/>
          <w:numId w:val="19"/>
        </w:numPr>
        <w:spacing w:afterLines="60" w:after="144"/>
        <w:rPr>
          <w:rFonts w:ascii="Times New Roman" w:hAnsi="Times New Roman" w:cs="Times New Roman"/>
          <w:bCs/>
          <w:color w:val="000000" w:themeColor="text1"/>
          <w:sz w:val="24"/>
          <w:szCs w:val="24"/>
        </w:rPr>
      </w:pPr>
      <w:r w:rsidRPr="00981DD5">
        <w:rPr>
          <w:rFonts w:ascii="Times New Roman" w:hAnsi="Times New Roman" w:cs="Times New Roman"/>
          <w:bCs/>
          <w:color w:val="000000" w:themeColor="text1"/>
          <w:sz w:val="24"/>
          <w:szCs w:val="24"/>
        </w:rPr>
        <w:t>costurilor operaționale recunoscute potrivit art. 4.</w:t>
      </w:r>
    </w:p>
    <w:p w14:paraId="0C00789B" w14:textId="0B445E92" w:rsidR="000534CD" w:rsidRPr="00981DD5" w:rsidRDefault="000534CD" w:rsidP="00ED562E">
      <w:pPr>
        <w:spacing w:before="0" w:afterLines="60" w:after="144"/>
        <w:ind w:left="0" w:firstLine="0"/>
        <w:rPr>
          <w:b/>
          <w:color w:val="000000" w:themeColor="text1"/>
        </w:rPr>
      </w:pPr>
      <w:r w:rsidRPr="00981DD5">
        <w:rPr>
          <w:b/>
          <w:color w:val="000000" w:themeColor="text1"/>
        </w:rPr>
        <w:t xml:space="preserve">Art. 4 – Costuri operaționale </w:t>
      </w:r>
    </w:p>
    <w:p w14:paraId="199E5EB8" w14:textId="2FB58D43" w:rsidR="000534CD" w:rsidRPr="00981DD5" w:rsidRDefault="000534CD" w:rsidP="00ED562E">
      <w:pPr>
        <w:spacing w:before="0" w:afterLines="60" w:after="144"/>
        <w:ind w:left="0" w:firstLine="0"/>
        <w:rPr>
          <w:bCs/>
          <w:color w:val="000000" w:themeColor="text1"/>
        </w:rPr>
      </w:pPr>
      <w:r w:rsidRPr="00981DD5">
        <w:rPr>
          <w:bCs/>
          <w:color w:val="000000" w:themeColor="text1"/>
        </w:rPr>
        <w:lastRenderedPageBreak/>
        <w:t>(1) Sunt recunoscute exclusiv următoarele categorii de costuri, în măsura în care sunt justificate</w:t>
      </w:r>
      <w:r w:rsidR="00DA78FE" w:rsidRPr="00981DD5">
        <w:rPr>
          <w:bCs/>
          <w:color w:val="000000" w:themeColor="text1"/>
        </w:rPr>
        <w:t>, documentate</w:t>
      </w:r>
      <w:r w:rsidRPr="00981DD5">
        <w:rPr>
          <w:bCs/>
          <w:color w:val="000000" w:themeColor="text1"/>
        </w:rPr>
        <w:t xml:space="preserve"> și direct atribuibile activității</w:t>
      </w:r>
      <w:r w:rsidR="00DA78FE" w:rsidRPr="00981DD5">
        <w:rPr>
          <w:bCs/>
          <w:color w:val="000000" w:themeColor="text1"/>
        </w:rPr>
        <w:t xml:space="preserve"> de comercializare și furnizare a energiei electrice și a gazelor naturale</w:t>
      </w:r>
      <w:r w:rsidRPr="00981DD5">
        <w:rPr>
          <w:bCs/>
          <w:color w:val="000000" w:themeColor="text1"/>
        </w:rPr>
        <w:t>:</w:t>
      </w:r>
    </w:p>
    <w:p w14:paraId="6BA4802C" w14:textId="07141FF4" w:rsidR="000534CD" w:rsidRPr="00E800B9" w:rsidRDefault="000534CD" w:rsidP="002F55B3">
      <w:pPr>
        <w:pStyle w:val="ListParagraph"/>
        <w:numPr>
          <w:ilvl w:val="0"/>
          <w:numId w:val="20"/>
        </w:numPr>
        <w:spacing w:afterLines="60" w:after="144"/>
        <w:jc w:val="both"/>
        <w:rPr>
          <w:rFonts w:ascii="Times New Roman" w:hAnsi="Times New Roman" w:cs="Times New Roman"/>
          <w:bCs/>
          <w:color w:val="000000" w:themeColor="text1"/>
          <w:sz w:val="24"/>
          <w:szCs w:val="24"/>
        </w:rPr>
      </w:pPr>
      <w:r w:rsidRPr="00E800B9">
        <w:rPr>
          <w:rFonts w:ascii="Times New Roman" w:hAnsi="Times New Roman" w:cs="Times New Roman"/>
          <w:bCs/>
          <w:color w:val="000000" w:themeColor="text1"/>
          <w:sz w:val="24"/>
          <w:szCs w:val="24"/>
        </w:rPr>
        <w:t>costuri de echilibrare</w:t>
      </w:r>
      <w:r w:rsidR="00DB655A" w:rsidRPr="00E800B9">
        <w:rPr>
          <w:rFonts w:ascii="Times New Roman" w:hAnsi="Times New Roman" w:cs="Times New Roman"/>
          <w:bCs/>
          <w:color w:val="000000" w:themeColor="text1"/>
          <w:sz w:val="24"/>
          <w:szCs w:val="24"/>
        </w:rPr>
        <w:t>, în limita a 5% aplicabilă portofoliului de clienți finali</w:t>
      </w:r>
      <w:r w:rsidR="00E800B9" w:rsidRPr="00E800B9">
        <w:rPr>
          <w:rFonts w:ascii="Times New Roman" w:hAnsi="Times New Roman" w:cs="Times New Roman"/>
          <w:bCs/>
          <w:color w:val="000000" w:themeColor="text1"/>
          <w:sz w:val="24"/>
          <w:szCs w:val="24"/>
        </w:rPr>
        <w:t>, respectiv</w:t>
      </w:r>
      <w:r w:rsidRPr="00E800B9">
        <w:rPr>
          <w:rFonts w:ascii="Times New Roman" w:hAnsi="Times New Roman" w:cs="Times New Roman"/>
          <w:bCs/>
          <w:color w:val="000000" w:themeColor="text1"/>
          <w:sz w:val="24"/>
          <w:szCs w:val="24"/>
        </w:rPr>
        <w:t xml:space="preserve"> </w:t>
      </w:r>
      <w:r w:rsidR="009F1D88">
        <w:rPr>
          <w:rFonts w:ascii="Times New Roman" w:hAnsi="Times New Roman" w:cs="Times New Roman"/>
          <w:bCs/>
          <w:color w:val="000000" w:themeColor="text1"/>
          <w:sz w:val="24"/>
          <w:szCs w:val="24"/>
        </w:rPr>
        <w:t xml:space="preserve">costuri de </w:t>
      </w:r>
      <w:r w:rsidRPr="00E800B9">
        <w:rPr>
          <w:rFonts w:ascii="Times New Roman" w:hAnsi="Times New Roman" w:cs="Times New Roman"/>
          <w:bCs/>
          <w:color w:val="000000" w:themeColor="text1"/>
          <w:sz w:val="24"/>
          <w:szCs w:val="24"/>
        </w:rPr>
        <w:t>profilare</w:t>
      </w:r>
      <w:r w:rsidR="00DB655A" w:rsidRPr="00E800B9">
        <w:rPr>
          <w:rFonts w:ascii="Times New Roman" w:hAnsi="Times New Roman" w:cs="Times New Roman"/>
          <w:bCs/>
          <w:color w:val="000000" w:themeColor="text1"/>
          <w:sz w:val="24"/>
          <w:szCs w:val="24"/>
        </w:rPr>
        <w:t xml:space="preserve">, </w:t>
      </w:r>
      <w:r w:rsidR="00B76C47" w:rsidRPr="00E800B9">
        <w:rPr>
          <w:rFonts w:ascii="Times New Roman" w:hAnsi="Times New Roman" w:cs="Times New Roman"/>
          <w:bCs/>
          <w:color w:val="000000" w:themeColor="text1"/>
          <w:sz w:val="24"/>
          <w:szCs w:val="24"/>
        </w:rPr>
        <w:t xml:space="preserve">în </w:t>
      </w:r>
      <w:r w:rsidR="00E800B9" w:rsidRPr="002F55B3">
        <w:rPr>
          <w:rFonts w:ascii="Times New Roman" w:hAnsi="Times New Roman" w:cs="Times New Roman"/>
          <w:bCs/>
          <w:color w:val="000000" w:themeColor="text1"/>
          <w:sz w:val="24"/>
          <w:szCs w:val="24"/>
        </w:rPr>
        <w:t>limita a 15%, raportat la cel mai mic preț dintre prețul mediu ponderat orar înregistrat pe PZU și prețul livrării în bandă avut în vedere de către furnizor la momentul încheierii contractului cu clienții finali;</w:t>
      </w:r>
    </w:p>
    <w:p w14:paraId="20D61531" w14:textId="04046054" w:rsidR="000534CD" w:rsidRPr="00981DD5" w:rsidRDefault="000534CD" w:rsidP="00ED562E">
      <w:pPr>
        <w:pStyle w:val="ListParagraph"/>
        <w:numPr>
          <w:ilvl w:val="0"/>
          <w:numId w:val="20"/>
        </w:numPr>
        <w:spacing w:afterLines="60" w:after="144"/>
        <w:rPr>
          <w:rFonts w:ascii="Times New Roman" w:hAnsi="Times New Roman" w:cs="Times New Roman"/>
          <w:bCs/>
          <w:color w:val="000000" w:themeColor="text1"/>
          <w:sz w:val="24"/>
          <w:szCs w:val="24"/>
        </w:rPr>
      </w:pPr>
      <w:r w:rsidRPr="00981DD5">
        <w:rPr>
          <w:rFonts w:ascii="Times New Roman" w:hAnsi="Times New Roman" w:cs="Times New Roman"/>
          <w:bCs/>
          <w:color w:val="000000" w:themeColor="text1"/>
          <w:sz w:val="24"/>
          <w:szCs w:val="24"/>
        </w:rPr>
        <w:t>costuri de tranzacționare și administrare a contractelor;</w:t>
      </w:r>
    </w:p>
    <w:p w14:paraId="4FF7C05B" w14:textId="0B8B30E4" w:rsidR="000534CD" w:rsidRPr="00981DD5" w:rsidRDefault="000534CD" w:rsidP="00ED562E">
      <w:pPr>
        <w:pStyle w:val="ListParagraph"/>
        <w:numPr>
          <w:ilvl w:val="0"/>
          <w:numId w:val="20"/>
        </w:numPr>
        <w:spacing w:afterLines="60" w:after="144"/>
        <w:rPr>
          <w:rFonts w:ascii="Times New Roman" w:hAnsi="Times New Roman" w:cs="Times New Roman"/>
          <w:bCs/>
          <w:color w:val="000000" w:themeColor="text1"/>
          <w:sz w:val="24"/>
          <w:szCs w:val="24"/>
        </w:rPr>
      </w:pPr>
      <w:r w:rsidRPr="00981DD5">
        <w:rPr>
          <w:rFonts w:ascii="Times New Roman" w:hAnsi="Times New Roman" w:cs="Times New Roman"/>
          <w:bCs/>
          <w:color w:val="000000" w:themeColor="text1"/>
          <w:sz w:val="24"/>
          <w:szCs w:val="24"/>
        </w:rPr>
        <w:t xml:space="preserve">costuri de facturare, </w:t>
      </w:r>
      <w:r w:rsidR="00DA78FE" w:rsidRPr="00981DD5">
        <w:rPr>
          <w:rFonts w:ascii="Times New Roman" w:hAnsi="Times New Roman" w:cs="Times New Roman"/>
          <w:bCs/>
          <w:color w:val="000000" w:themeColor="text1"/>
          <w:sz w:val="24"/>
          <w:szCs w:val="24"/>
        </w:rPr>
        <w:t xml:space="preserve">sisteme informatice </w:t>
      </w:r>
      <w:r w:rsidRPr="00981DD5">
        <w:rPr>
          <w:rFonts w:ascii="Times New Roman" w:hAnsi="Times New Roman" w:cs="Times New Roman"/>
          <w:bCs/>
          <w:color w:val="000000" w:themeColor="text1"/>
          <w:sz w:val="24"/>
          <w:szCs w:val="24"/>
        </w:rPr>
        <w:t>și</w:t>
      </w:r>
      <w:r w:rsidR="00DA78FE" w:rsidRPr="00981DD5">
        <w:rPr>
          <w:rFonts w:ascii="Times New Roman" w:hAnsi="Times New Roman" w:cs="Times New Roman"/>
          <w:bCs/>
          <w:color w:val="000000" w:themeColor="text1"/>
          <w:sz w:val="24"/>
          <w:szCs w:val="24"/>
        </w:rPr>
        <w:t xml:space="preserve"> activități de</w:t>
      </w:r>
      <w:r w:rsidRPr="00981DD5">
        <w:rPr>
          <w:rFonts w:ascii="Times New Roman" w:hAnsi="Times New Roman" w:cs="Times New Roman"/>
          <w:bCs/>
          <w:color w:val="000000" w:themeColor="text1"/>
          <w:sz w:val="24"/>
          <w:szCs w:val="24"/>
        </w:rPr>
        <w:t xml:space="preserve"> relații cu clienții;</w:t>
      </w:r>
    </w:p>
    <w:p w14:paraId="572B1651" w14:textId="75DF51D3" w:rsidR="000534CD" w:rsidRPr="00981DD5" w:rsidRDefault="000534CD" w:rsidP="00ED562E">
      <w:pPr>
        <w:pStyle w:val="ListParagraph"/>
        <w:numPr>
          <w:ilvl w:val="0"/>
          <w:numId w:val="20"/>
        </w:numPr>
        <w:spacing w:afterLines="60" w:after="144"/>
        <w:rPr>
          <w:rFonts w:ascii="Times New Roman" w:hAnsi="Times New Roman" w:cs="Times New Roman"/>
          <w:bCs/>
          <w:color w:val="000000" w:themeColor="text1"/>
          <w:sz w:val="24"/>
          <w:szCs w:val="24"/>
        </w:rPr>
      </w:pPr>
      <w:r w:rsidRPr="00981DD5">
        <w:rPr>
          <w:rFonts w:ascii="Times New Roman" w:hAnsi="Times New Roman" w:cs="Times New Roman"/>
          <w:bCs/>
          <w:color w:val="000000" w:themeColor="text1"/>
          <w:sz w:val="24"/>
          <w:szCs w:val="24"/>
        </w:rPr>
        <w:t>costuri financiare direct aferente achiziției energiei electrice</w:t>
      </w:r>
      <w:r w:rsidR="00DB6C45" w:rsidRPr="00981DD5">
        <w:rPr>
          <w:rFonts w:ascii="Times New Roman" w:hAnsi="Times New Roman" w:cs="Times New Roman"/>
          <w:bCs/>
          <w:color w:val="000000" w:themeColor="text1"/>
          <w:sz w:val="24"/>
          <w:szCs w:val="24"/>
        </w:rPr>
        <w:t>/gazelor naturale</w:t>
      </w:r>
      <w:r w:rsidR="00DA78FE" w:rsidRPr="00981DD5">
        <w:rPr>
          <w:rFonts w:ascii="Times New Roman" w:hAnsi="Times New Roman" w:cs="Times New Roman"/>
          <w:bCs/>
          <w:color w:val="000000" w:themeColor="text1"/>
          <w:sz w:val="24"/>
          <w:szCs w:val="24"/>
        </w:rPr>
        <w:t>, inclusiv costuri cu garanțiile, liniile de credit și instrumentele de acoperire a riscului;</w:t>
      </w:r>
    </w:p>
    <w:p w14:paraId="08AC7CEB" w14:textId="31EB92DC" w:rsidR="00DA78FE" w:rsidRPr="00981DD5" w:rsidRDefault="00DA78FE" w:rsidP="00ED562E">
      <w:pPr>
        <w:pStyle w:val="ListParagraph"/>
        <w:numPr>
          <w:ilvl w:val="0"/>
          <w:numId w:val="20"/>
        </w:numPr>
        <w:spacing w:afterLines="60" w:after="144"/>
        <w:rPr>
          <w:rFonts w:ascii="Times New Roman" w:hAnsi="Times New Roman" w:cs="Times New Roman"/>
          <w:bCs/>
          <w:color w:val="000000" w:themeColor="text1"/>
          <w:sz w:val="24"/>
          <w:szCs w:val="24"/>
        </w:rPr>
      </w:pPr>
      <w:r w:rsidRPr="00981DD5">
        <w:rPr>
          <w:rFonts w:ascii="Times New Roman" w:hAnsi="Times New Roman" w:cs="Times New Roman"/>
          <w:bCs/>
          <w:color w:val="000000" w:themeColor="text1"/>
          <w:sz w:val="24"/>
          <w:szCs w:val="24"/>
        </w:rPr>
        <w:t>costuri cu personalul direct implicat în activitățile de furnizare și comercializare, inclusiv salarii, contribuții sociale și alte drepturi salariale</w:t>
      </w:r>
      <w:r w:rsidR="00E87978">
        <w:rPr>
          <w:rFonts w:ascii="Times New Roman" w:hAnsi="Times New Roman" w:cs="Times New Roman"/>
          <w:bCs/>
          <w:color w:val="000000" w:themeColor="text1"/>
          <w:sz w:val="24"/>
          <w:szCs w:val="24"/>
        </w:rPr>
        <w:t xml:space="preserve">; </w:t>
      </w:r>
    </w:p>
    <w:p w14:paraId="002AC3FB" w14:textId="008D940C" w:rsidR="00B76C47" w:rsidRDefault="00DA78FE" w:rsidP="00B76C47">
      <w:pPr>
        <w:pStyle w:val="ListParagraph"/>
        <w:numPr>
          <w:ilvl w:val="0"/>
          <w:numId w:val="20"/>
        </w:numPr>
        <w:spacing w:afterLines="60" w:after="144"/>
        <w:rPr>
          <w:rFonts w:ascii="Times New Roman" w:hAnsi="Times New Roman" w:cs="Times New Roman"/>
          <w:bCs/>
          <w:color w:val="000000" w:themeColor="text1"/>
          <w:sz w:val="24"/>
          <w:szCs w:val="24"/>
        </w:rPr>
      </w:pPr>
      <w:r w:rsidRPr="00981DD5">
        <w:rPr>
          <w:rFonts w:ascii="Times New Roman" w:hAnsi="Times New Roman" w:cs="Times New Roman"/>
          <w:bCs/>
          <w:color w:val="000000" w:themeColor="text1"/>
          <w:sz w:val="24"/>
          <w:szCs w:val="24"/>
        </w:rPr>
        <w:t>costuri cu spațiile utilizate pentru desfășurarea activității, inclusiv chirii, utilități, mentenanță</w:t>
      </w:r>
      <w:r w:rsidR="00B76C47" w:rsidRPr="00981DD5">
        <w:rPr>
          <w:rFonts w:ascii="Times New Roman" w:hAnsi="Times New Roman" w:cs="Times New Roman"/>
          <w:bCs/>
          <w:color w:val="000000" w:themeColor="text1"/>
          <w:sz w:val="24"/>
          <w:szCs w:val="24"/>
        </w:rPr>
        <w:t>.</w:t>
      </w:r>
    </w:p>
    <w:p w14:paraId="02CC8F78" w14:textId="15F113F6" w:rsidR="00E87978" w:rsidRPr="001B35A3" w:rsidRDefault="00E87978" w:rsidP="00ED562E">
      <w:pPr>
        <w:spacing w:before="0" w:afterLines="60" w:after="144"/>
        <w:ind w:left="0" w:firstLine="0"/>
        <w:rPr>
          <w:bCs/>
          <w:color w:val="000000" w:themeColor="text1"/>
        </w:rPr>
      </w:pPr>
      <w:r w:rsidRPr="001B35A3">
        <w:rPr>
          <w:bCs/>
          <w:color w:val="000000" w:themeColor="text1"/>
        </w:rPr>
        <w:t>(2) Prin drepturi salariale, în sensul alin. (1) lit.e) se întelege salarii, indemnizaţii sau sume compensatorii acordate angajaţilor, cu ocazia pensionării, în conformitate cu prevederile contractului colectiv de muncă sau când există un program de restructurare aprobat; nu sunt incluse</w:t>
      </w:r>
      <w:r w:rsidRPr="00E87978">
        <w:rPr>
          <w:bCs/>
        </w:rPr>
        <w:t xml:space="preserve"> </w:t>
      </w:r>
      <w:r w:rsidRPr="001B35A3">
        <w:rPr>
          <w:bCs/>
          <w:color w:val="000000" w:themeColor="text1"/>
        </w:rPr>
        <w:t>cheltuielile reprezentând salarii, indemnizaţii, sume compensatorii acordate în condiţiile legii, cu ocazia încetării contractului individual de muncă sau a mandatului personalului cu funcţii de conducere şi persoanelor care au calitatea de director/membru în consiliul de administraţie/supraveghere/directorat</w:t>
      </w:r>
      <w:r>
        <w:rPr>
          <w:bCs/>
          <w:color w:val="000000" w:themeColor="text1"/>
        </w:rPr>
        <w:t>.</w:t>
      </w:r>
    </w:p>
    <w:p w14:paraId="74F516FD" w14:textId="014EFA70" w:rsidR="000534CD" w:rsidRPr="00981DD5" w:rsidRDefault="000534CD" w:rsidP="00ED562E">
      <w:pPr>
        <w:spacing w:before="0" w:afterLines="60" w:after="144"/>
        <w:ind w:left="0" w:firstLine="0"/>
        <w:rPr>
          <w:b/>
          <w:color w:val="000000" w:themeColor="text1"/>
        </w:rPr>
      </w:pPr>
      <w:r w:rsidRPr="00981DD5">
        <w:rPr>
          <w:b/>
          <w:color w:val="000000" w:themeColor="text1"/>
        </w:rPr>
        <w:t>Art. 5 – Limitarea adaosului comercial</w:t>
      </w:r>
    </w:p>
    <w:p w14:paraId="38D36AE9" w14:textId="77777777" w:rsidR="000534CD" w:rsidRPr="00981DD5" w:rsidRDefault="000534CD" w:rsidP="00ED562E">
      <w:pPr>
        <w:spacing w:before="0" w:afterLines="60" w:after="144"/>
        <w:ind w:left="0" w:firstLine="0"/>
        <w:rPr>
          <w:bCs/>
          <w:color w:val="000000" w:themeColor="text1"/>
        </w:rPr>
      </w:pPr>
      <w:r w:rsidRPr="00981DD5">
        <w:rPr>
          <w:bCs/>
          <w:color w:val="000000" w:themeColor="text1"/>
        </w:rPr>
        <w:t>(1) Adaosul comercial maxim permis este:</w:t>
      </w:r>
    </w:p>
    <w:p w14:paraId="21B9339B" w14:textId="03198D44" w:rsidR="000534CD" w:rsidRPr="00DA4440" w:rsidRDefault="009F1D88" w:rsidP="00DA4440">
      <w:pPr>
        <w:pStyle w:val="ListParagraph"/>
        <w:numPr>
          <w:ilvl w:val="0"/>
          <w:numId w:val="21"/>
        </w:numPr>
        <w:spacing w:afterLines="60" w:after="144"/>
        <w:rPr>
          <w:rFonts w:ascii="Times New Roman" w:hAnsi="Times New Roman" w:cs="Times New Roman"/>
          <w:bCs/>
          <w:color w:val="000000" w:themeColor="text1"/>
          <w:sz w:val="24"/>
          <w:szCs w:val="24"/>
        </w:rPr>
      </w:pPr>
      <w:r w:rsidRPr="00DA4440">
        <w:rPr>
          <w:rFonts w:ascii="Times New Roman" w:hAnsi="Times New Roman" w:cs="Times New Roman"/>
          <w:bCs/>
          <w:color w:val="000000" w:themeColor="text1"/>
          <w:sz w:val="24"/>
          <w:szCs w:val="24"/>
        </w:rPr>
        <w:t>maximum</w:t>
      </w:r>
      <w:r w:rsidR="000534CD" w:rsidRPr="00DA4440">
        <w:rPr>
          <w:rFonts w:ascii="Times New Roman" w:hAnsi="Times New Roman" w:cs="Times New Roman"/>
          <w:bCs/>
          <w:color w:val="000000" w:themeColor="text1"/>
          <w:sz w:val="24"/>
          <w:szCs w:val="24"/>
        </w:rPr>
        <w:t xml:space="preserve"> </w:t>
      </w:r>
      <w:r w:rsidR="00E800B9" w:rsidRPr="00DA4440">
        <w:rPr>
          <w:rFonts w:ascii="Times New Roman" w:hAnsi="Times New Roman" w:cs="Times New Roman"/>
          <w:bCs/>
          <w:color w:val="000000" w:themeColor="text1"/>
          <w:sz w:val="24"/>
          <w:szCs w:val="24"/>
        </w:rPr>
        <w:t>3</w:t>
      </w:r>
      <w:r w:rsidR="000534CD" w:rsidRPr="00DA4440">
        <w:rPr>
          <w:rFonts w:ascii="Times New Roman" w:hAnsi="Times New Roman" w:cs="Times New Roman"/>
          <w:bCs/>
          <w:color w:val="000000" w:themeColor="text1"/>
          <w:sz w:val="24"/>
          <w:szCs w:val="24"/>
        </w:rPr>
        <w:t xml:space="preserve">% pentru </w:t>
      </w:r>
      <w:r w:rsidR="00B229A3">
        <w:rPr>
          <w:rFonts w:ascii="Times New Roman" w:hAnsi="Times New Roman" w:cs="Times New Roman"/>
          <w:bCs/>
          <w:color w:val="000000" w:themeColor="text1"/>
          <w:sz w:val="24"/>
          <w:szCs w:val="24"/>
        </w:rPr>
        <w:t>activitățile</w:t>
      </w:r>
      <w:r w:rsidR="00DA4440" w:rsidRPr="00DA4440">
        <w:rPr>
          <w:rFonts w:ascii="Times New Roman" w:hAnsi="Times New Roman" w:cs="Times New Roman"/>
          <w:bCs/>
          <w:color w:val="000000" w:themeColor="text1"/>
          <w:sz w:val="24"/>
          <w:szCs w:val="24"/>
        </w:rPr>
        <w:t xml:space="preserve"> traderului de energiei electrică și traderului de gaze naturale;</w:t>
      </w:r>
    </w:p>
    <w:p w14:paraId="0E8A33CA" w14:textId="4F084261" w:rsidR="000534CD" w:rsidRPr="00981DD5" w:rsidRDefault="009F1D88" w:rsidP="00ED562E">
      <w:pPr>
        <w:pStyle w:val="ListParagraph"/>
        <w:numPr>
          <w:ilvl w:val="0"/>
          <w:numId w:val="21"/>
        </w:numPr>
        <w:spacing w:afterLines="60" w:after="144"/>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maximum</w:t>
      </w:r>
      <w:r w:rsidR="000534CD" w:rsidRPr="00981DD5">
        <w:rPr>
          <w:rFonts w:ascii="Times New Roman" w:hAnsi="Times New Roman" w:cs="Times New Roman"/>
          <w:bCs/>
          <w:color w:val="000000" w:themeColor="text1"/>
          <w:sz w:val="24"/>
          <w:szCs w:val="24"/>
        </w:rPr>
        <w:t xml:space="preserve"> </w:t>
      </w:r>
      <w:r w:rsidR="00E800B9">
        <w:rPr>
          <w:rFonts w:ascii="Times New Roman" w:hAnsi="Times New Roman" w:cs="Times New Roman"/>
          <w:bCs/>
          <w:color w:val="000000" w:themeColor="text1"/>
          <w:sz w:val="24"/>
          <w:szCs w:val="24"/>
        </w:rPr>
        <w:t>5</w:t>
      </w:r>
      <w:r w:rsidR="000534CD" w:rsidRPr="00981DD5">
        <w:rPr>
          <w:rFonts w:ascii="Times New Roman" w:hAnsi="Times New Roman" w:cs="Times New Roman"/>
          <w:bCs/>
          <w:color w:val="000000" w:themeColor="text1"/>
          <w:sz w:val="24"/>
          <w:szCs w:val="24"/>
        </w:rPr>
        <w:t xml:space="preserve">% pentru activitățile de furnizare </w:t>
      </w:r>
      <w:r>
        <w:rPr>
          <w:rFonts w:ascii="Times New Roman" w:hAnsi="Times New Roman" w:cs="Times New Roman"/>
          <w:bCs/>
          <w:color w:val="000000" w:themeColor="text1"/>
          <w:sz w:val="24"/>
          <w:szCs w:val="24"/>
        </w:rPr>
        <w:t xml:space="preserve">a energiei electrice și gazelor naturale </w:t>
      </w:r>
      <w:r w:rsidR="000534CD" w:rsidRPr="00981DD5">
        <w:rPr>
          <w:rFonts w:ascii="Times New Roman" w:hAnsi="Times New Roman" w:cs="Times New Roman"/>
          <w:bCs/>
          <w:color w:val="000000" w:themeColor="text1"/>
          <w:sz w:val="24"/>
          <w:szCs w:val="24"/>
        </w:rPr>
        <w:t xml:space="preserve">către </w:t>
      </w:r>
      <w:r w:rsidR="00DB655A" w:rsidRPr="00981DD5">
        <w:rPr>
          <w:rFonts w:ascii="Times New Roman" w:hAnsi="Times New Roman" w:cs="Times New Roman"/>
          <w:bCs/>
          <w:color w:val="000000" w:themeColor="text1"/>
          <w:sz w:val="24"/>
          <w:szCs w:val="24"/>
        </w:rPr>
        <w:t xml:space="preserve">clienții </w:t>
      </w:r>
      <w:r w:rsidR="000534CD" w:rsidRPr="00981DD5">
        <w:rPr>
          <w:rFonts w:ascii="Times New Roman" w:hAnsi="Times New Roman" w:cs="Times New Roman"/>
          <w:bCs/>
          <w:color w:val="000000" w:themeColor="text1"/>
          <w:sz w:val="24"/>
          <w:szCs w:val="24"/>
        </w:rPr>
        <w:t>finali.</w:t>
      </w:r>
    </w:p>
    <w:p w14:paraId="017500F6" w14:textId="73CC4C00" w:rsidR="000534CD" w:rsidRPr="00981DD5" w:rsidRDefault="000534CD" w:rsidP="00ED562E">
      <w:pPr>
        <w:spacing w:before="0" w:afterLines="60" w:after="144"/>
        <w:ind w:left="0" w:firstLine="0"/>
        <w:rPr>
          <w:b/>
          <w:color w:val="000000" w:themeColor="text1"/>
        </w:rPr>
      </w:pPr>
      <w:r w:rsidRPr="00981DD5">
        <w:rPr>
          <w:b/>
          <w:color w:val="000000" w:themeColor="text1"/>
        </w:rPr>
        <w:t>Art. 6 – Obligații de raportare și transparență</w:t>
      </w:r>
    </w:p>
    <w:p w14:paraId="00B2835C" w14:textId="0AE75A89" w:rsidR="000534CD" w:rsidRPr="00981DD5" w:rsidRDefault="000534CD" w:rsidP="00ED562E">
      <w:pPr>
        <w:spacing w:before="0" w:afterLines="60" w:after="144"/>
        <w:ind w:left="0" w:firstLine="0"/>
        <w:rPr>
          <w:bCs/>
          <w:color w:val="000000" w:themeColor="text1"/>
        </w:rPr>
      </w:pPr>
      <w:r w:rsidRPr="00981DD5">
        <w:rPr>
          <w:bCs/>
          <w:color w:val="000000" w:themeColor="text1"/>
        </w:rPr>
        <w:t xml:space="preserve">(1) Operatorii economici au obligația de a raporta lunar </w:t>
      </w:r>
      <w:r w:rsidR="009F1D88" w:rsidRPr="009F1D88">
        <w:rPr>
          <w:bCs/>
          <w:color w:val="000000" w:themeColor="text1"/>
        </w:rPr>
        <w:t>Autorit</w:t>
      </w:r>
      <w:r w:rsidR="009F1D88">
        <w:rPr>
          <w:bCs/>
          <w:color w:val="000000" w:themeColor="text1"/>
        </w:rPr>
        <w:t>ății</w:t>
      </w:r>
      <w:r w:rsidR="009F1D88" w:rsidRPr="009F1D88">
        <w:rPr>
          <w:bCs/>
          <w:color w:val="000000" w:themeColor="text1"/>
        </w:rPr>
        <w:t xml:space="preserve"> Național</w:t>
      </w:r>
      <w:r w:rsidR="009F1D88">
        <w:rPr>
          <w:bCs/>
          <w:color w:val="000000" w:themeColor="text1"/>
        </w:rPr>
        <w:t>e</w:t>
      </w:r>
      <w:r w:rsidR="009F1D88" w:rsidRPr="009F1D88">
        <w:rPr>
          <w:bCs/>
          <w:color w:val="000000" w:themeColor="text1"/>
        </w:rPr>
        <w:t xml:space="preserve"> de Reglementare în domeniul Energiei</w:t>
      </w:r>
      <w:r w:rsidRPr="00981DD5">
        <w:rPr>
          <w:bCs/>
          <w:color w:val="000000" w:themeColor="text1"/>
        </w:rPr>
        <w:t>:</w:t>
      </w:r>
    </w:p>
    <w:p w14:paraId="0B8E33E2" w14:textId="45E6004D" w:rsidR="00DA7B50" w:rsidRPr="00981DD5" w:rsidRDefault="00DA7B50" w:rsidP="00DA7B50">
      <w:pPr>
        <w:pStyle w:val="ListParagraph"/>
        <w:numPr>
          <w:ilvl w:val="0"/>
          <w:numId w:val="22"/>
        </w:numPr>
        <w:spacing w:afterLines="60" w:after="144"/>
        <w:rPr>
          <w:rFonts w:ascii="Times New Roman" w:hAnsi="Times New Roman" w:cs="Times New Roman"/>
          <w:bCs/>
          <w:color w:val="000000" w:themeColor="text1"/>
          <w:sz w:val="24"/>
          <w:szCs w:val="24"/>
        </w:rPr>
      </w:pPr>
      <w:r w:rsidRPr="00981DD5">
        <w:rPr>
          <w:rFonts w:ascii="Times New Roman" w:hAnsi="Times New Roman" w:cs="Times New Roman"/>
          <w:bCs/>
          <w:color w:val="000000" w:themeColor="text1"/>
          <w:sz w:val="24"/>
          <w:szCs w:val="24"/>
        </w:rPr>
        <w:t xml:space="preserve">prețul mediu de achiziție </w:t>
      </w:r>
      <w:r w:rsidR="00E800B9">
        <w:rPr>
          <w:rFonts w:ascii="Times New Roman" w:hAnsi="Times New Roman" w:cs="Times New Roman"/>
          <w:bCs/>
          <w:color w:val="000000" w:themeColor="text1"/>
          <w:sz w:val="24"/>
          <w:szCs w:val="24"/>
        </w:rPr>
        <w:t xml:space="preserve">realizat </w:t>
      </w:r>
      <w:r w:rsidRPr="00981DD5">
        <w:rPr>
          <w:rFonts w:ascii="Times New Roman" w:hAnsi="Times New Roman" w:cs="Times New Roman"/>
          <w:bCs/>
          <w:color w:val="000000" w:themeColor="text1"/>
          <w:sz w:val="24"/>
          <w:szCs w:val="24"/>
        </w:rPr>
        <w:t>al energiei electrice și/sau gazelor naturale;</w:t>
      </w:r>
    </w:p>
    <w:p w14:paraId="696921A4" w14:textId="63CB3580" w:rsidR="00DA7B50" w:rsidRPr="00981DD5" w:rsidRDefault="00DA7B50" w:rsidP="00DA7B50">
      <w:pPr>
        <w:pStyle w:val="ListParagraph"/>
        <w:numPr>
          <w:ilvl w:val="0"/>
          <w:numId w:val="22"/>
        </w:numPr>
        <w:spacing w:afterLines="60" w:after="144"/>
        <w:rPr>
          <w:rFonts w:ascii="Times New Roman" w:hAnsi="Times New Roman" w:cs="Times New Roman"/>
          <w:bCs/>
          <w:color w:val="000000" w:themeColor="text1"/>
          <w:sz w:val="24"/>
          <w:szCs w:val="24"/>
        </w:rPr>
      </w:pPr>
      <w:r w:rsidRPr="00981DD5">
        <w:rPr>
          <w:rFonts w:ascii="Times New Roman" w:hAnsi="Times New Roman" w:cs="Times New Roman"/>
          <w:bCs/>
          <w:color w:val="000000" w:themeColor="text1"/>
          <w:sz w:val="24"/>
          <w:szCs w:val="24"/>
        </w:rPr>
        <w:t>prețul mediu de transfer intern între portofoliile proprii, în cazul operatorilor care desfășoară atât activități de producere, cât și de furnizare și/sau comercializare</w:t>
      </w:r>
      <w:r w:rsidR="00E800B9">
        <w:rPr>
          <w:rFonts w:ascii="Times New Roman" w:hAnsi="Times New Roman" w:cs="Times New Roman"/>
          <w:bCs/>
          <w:color w:val="000000" w:themeColor="text1"/>
          <w:sz w:val="24"/>
          <w:szCs w:val="24"/>
        </w:rPr>
        <w:t>/trading</w:t>
      </w:r>
      <w:r w:rsidRPr="00981DD5">
        <w:rPr>
          <w:rFonts w:ascii="Times New Roman" w:hAnsi="Times New Roman" w:cs="Times New Roman"/>
          <w:bCs/>
          <w:color w:val="000000" w:themeColor="text1"/>
          <w:sz w:val="24"/>
          <w:szCs w:val="24"/>
        </w:rPr>
        <w:t>;</w:t>
      </w:r>
    </w:p>
    <w:p w14:paraId="74D69875" w14:textId="77777777" w:rsidR="00DA7B50" w:rsidRPr="00981DD5" w:rsidRDefault="00DA7B50" w:rsidP="00DA7B50">
      <w:pPr>
        <w:pStyle w:val="ListParagraph"/>
        <w:numPr>
          <w:ilvl w:val="0"/>
          <w:numId w:val="22"/>
        </w:numPr>
        <w:spacing w:afterLines="60" w:after="144"/>
        <w:rPr>
          <w:rFonts w:ascii="Times New Roman" w:hAnsi="Times New Roman" w:cs="Times New Roman"/>
          <w:bCs/>
          <w:color w:val="000000" w:themeColor="text1"/>
          <w:sz w:val="24"/>
          <w:szCs w:val="24"/>
        </w:rPr>
      </w:pPr>
      <w:r w:rsidRPr="00981DD5">
        <w:rPr>
          <w:rFonts w:ascii="Times New Roman" w:hAnsi="Times New Roman" w:cs="Times New Roman"/>
          <w:bCs/>
          <w:color w:val="000000" w:themeColor="text1"/>
          <w:sz w:val="24"/>
          <w:szCs w:val="24"/>
        </w:rPr>
        <w:t>istoricul prețurilor de transfer intern practicate în ultimele 6 luni calendaristice.</w:t>
      </w:r>
    </w:p>
    <w:p w14:paraId="769D55A5" w14:textId="5D718902" w:rsidR="000534CD" w:rsidRPr="00981DD5" w:rsidRDefault="000534CD" w:rsidP="00DA7B50">
      <w:pPr>
        <w:pStyle w:val="ListParagraph"/>
        <w:numPr>
          <w:ilvl w:val="0"/>
          <w:numId w:val="22"/>
        </w:numPr>
        <w:spacing w:afterLines="60" w:after="144"/>
        <w:rPr>
          <w:rFonts w:ascii="Times New Roman" w:hAnsi="Times New Roman" w:cs="Times New Roman"/>
          <w:bCs/>
          <w:color w:val="000000" w:themeColor="text1"/>
          <w:sz w:val="24"/>
          <w:szCs w:val="24"/>
        </w:rPr>
      </w:pPr>
      <w:r w:rsidRPr="00981DD5">
        <w:rPr>
          <w:rFonts w:ascii="Times New Roman" w:hAnsi="Times New Roman" w:cs="Times New Roman"/>
          <w:bCs/>
          <w:color w:val="000000" w:themeColor="text1"/>
          <w:sz w:val="24"/>
          <w:szCs w:val="24"/>
        </w:rPr>
        <w:t xml:space="preserve">costurile operaționale </w:t>
      </w:r>
      <w:r w:rsidR="00DB6C45" w:rsidRPr="00981DD5">
        <w:rPr>
          <w:rFonts w:ascii="Times New Roman" w:hAnsi="Times New Roman" w:cs="Times New Roman"/>
          <w:bCs/>
          <w:color w:val="000000" w:themeColor="text1"/>
          <w:sz w:val="24"/>
          <w:szCs w:val="24"/>
        </w:rPr>
        <w:t>menționate la Art. 4</w:t>
      </w:r>
      <w:r w:rsidRPr="00981DD5">
        <w:rPr>
          <w:rFonts w:ascii="Times New Roman" w:hAnsi="Times New Roman" w:cs="Times New Roman"/>
          <w:bCs/>
          <w:color w:val="000000" w:themeColor="text1"/>
          <w:sz w:val="24"/>
          <w:szCs w:val="24"/>
        </w:rPr>
        <w:t>;</w:t>
      </w:r>
    </w:p>
    <w:p w14:paraId="44137E8D" w14:textId="374C675F" w:rsidR="000534CD" w:rsidRPr="00981DD5" w:rsidRDefault="000534CD" w:rsidP="00ED562E">
      <w:pPr>
        <w:pStyle w:val="ListParagraph"/>
        <w:numPr>
          <w:ilvl w:val="0"/>
          <w:numId w:val="22"/>
        </w:numPr>
        <w:spacing w:afterLines="60" w:after="144"/>
        <w:rPr>
          <w:rFonts w:ascii="Times New Roman" w:hAnsi="Times New Roman" w:cs="Times New Roman"/>
          <w:bCs/>
          <w:color w:val="000000" w:themeColor="text1"/>
          <w:sz w:val="24"/>
          <w:szCs w:val="24"/>
        </w:rPr>
      </w:pPr>
      <w:r w:rsidRPr="00981DD5">
        <w:rPr>
          <w:rFonts w:ascii="Times New Roman" w:hAnsi="Times New Roman" w:cs="Times New Roman"/>
          <w:bCs/>
          <w:color w:val="000000" w:themeColor="text1"/>
          <w:sz w:val="24"/>
          <w:szCs w:val="24"/>
        </w:rPr>
        <w:t>nivelul adaosului comercial aplicat</w:t>
      </w:r>
      <w:r w:rsidR="00DB6C45" w:rsidRPr="00981DD5">
        <w:rPr>
          <w:rFonts w:ascii="Times New Roman" w:hAnsi="Times New Roman" w:cs="Times New Roman"/>
          <w:bCs/>
          <w:color w:val="000000" w:themeColor="text1"/>
          <w:sz w:val="24"/>
          <w:szCs w:val="24"/>
        </w:rPr>
        <w:t>, exprimat atât procentual, cât și în lei/MWh</w:t>
      </w:r>
      <w:r w:rsidRPr="00981DD5">
        <w:rPr>
          <w:rFonts w:ascii="Times New Roman" w:hAnsi="Times New Roman" w:cs="Times New Roman"/>
          <w:bCs/>
          <w:color w:val="000000" w:themeColor="text1"/>
          <w:sz w:val="24"/>
          <w:szCs w:val="24"/>
        </w:rPr>
        <w:t>.</w:t>
      </w:r>
    </w:p>
    <w:p w14:paraId="3D4EB4B6" w14:textId="4EBC32F6" w:rsidR="000534CD" w:rsidRPr="00981DD5" w:rsidRDefault="000534CD" w:rsidP="00ED562E">
      <w:pPr>
        <w:spacing w:before="0" w:afterLines="60" w:after="144"/>
        <w:ind w:left="0" w:firstLine="0"/>
        <w:rPr>
          <w:bCs/>
          <w:color w:val="000000" w:themeColor="text1"/>
        </w:rPr>
      </w:pPr>
      <w:r w:rsidRPr="00981DD5">
        <w:rPr>
          <w:bCs/>
          <w:color w:val="000000" w:themeColor="text1"/>
        </w:rPr>
        <w:t>(2) Documentele justificative se păstrează pentru o perioadă de 5 ani.</w:t>
      </w:r>
    </w:p>
    <w:p w14:paraId="16535CB6" w14:textId="343F0C93" w:rsidR="00385467" w:rsidRDefault="00DA7B50" w:rsidP="00ED562E">
      <w:pPr>
        <w:spacing w:before="0" w:afterLines="60" w:after="144"/>
        <w:ind w:left="0" w:firstLine="0"/>
        <w:rPr>
          <w:bCs/>
          <w:color w:val="000000" w:themeColor="text1"/>
        </w:rPr>
      </w:pPr>
      <w:r w:rsidRPr="00981DD5">
        <w:rPr>
          <w:bCs/>
          <w:color w:val="000000" w:themeColor="text1"/>
        </w:rPr>
        <w:lastRenderedPageBreak/>
        <w:t xml:space="preserve">(3) </w:t>
      </w:r>
      <w:r w:rsidR="0010503A" w:rsidRPr="009C0322">
        <w:rPr>
          <w:bCs/>
          <w:color w:val="000000" w:themeColor="text1"/>
        </w:rPr>
        <w:t>Autoritatea Națională de Reglementare în domeniul Energiei</w:t>
      </w:r>
      <w:r w:rsidR="009F1D88">
        <w:rPr>
          <w:bCs/>
          <w:color w:val="000000" w:themeColor="text1"/>
        </w:rPr>
        <w:t>, denumită, în continuare, ANRE</w:t>
      </w:r>
      <w:r w:rsidRPr="00981DD5">
        <w:rPr>
          <w:bCs/>
          <w:color w:val="000000" w:themeColor="text1"/>
        </w:rPr>
        <w:t xml:space="preserve"> aprobă prețul de transfer declarat de operatorii economici în baza analizei prețurilor de transfer intern practicate în ultimele 6 luni calendaristice, precum și prin raportare la condițiile de piață, în scopul prevenirii transferurilor artificiale de costuri.</w:t>
      </w:r>
    </w:p>
    <w:p w14:paraId="260FB2AF" w14:textId="627AE2ED" w:rsidR="0010503A" w:rsidRPr="0010503A" w:rsidRDefault="0010503A" w:rsidP="0010503A">
      <w:pPr>
        <w:spacing w:before="0" w:afterLines="60" w:after="144"/>
        <w:ind w:left="0" w:firstLine="0"/>
        <w:rPr>
          <w:bCs/>
          <w:color w:val="000000" w:themeColor="text1"/>
        </w:rPr>
      </w:pPr>
      <w:r w:rsidRPr="0010503A">
        <w:rPr>
          <w:bCs/>
          <w:color w:val="000000" w:themeColor="text1"/>
        </w:rPr>
        <w:t xml:space="preserve">(4) </w:t>
      </w:r>
      <w:r w:rsidR="009B3D35">
        <w:rPr>
          <w:bCs/>
          <w:color w:val="000000" w:themeColor="text1"/>
        </w:rPr>
        <w:t>ANRE</w:t>
      </w:r>
      <w:r w:rsidRPr="0010503A">
        <w:rPr>
          <w:bCs/>
          <w:color w:val="000000" w:themeColor="text1"/>
        </w:rPr>
        <w:t xml:space="preserve"> monitorizează continuu datele raportate de operatorii economici și elaborează rapoarte </w:t>
      </w:r>
      <w:r>
        <w:rPr>
          <w:bCs/>
          <w:color w:val="000000" w:themeColor="text1"/>
        </w:rPr>
        <w:t>lunare</w:t>
      </w:r>
      <w:r w:rsidRPr="0010503A">
        <w:rPr>
          <w:bCs/>
          <w:color w:val="000000" w:themeColor="text1"/>
        </w:rPr>
        <w:t xml:space="preserve"> privind evoluția prețurilor, costurilor și adaosurilor comerciale din sectorul energetic.</w:t>
      </w:r>
    </w:p>
    <w:p w14:paraId="246F4B46" w14:textId="6AEDBE32" w:rsidR="0010503A" w:rsidRPr="00981DD5" w:rsidRDefault="0010503A" w:rsidP="0010503A">
      <w:pPr>
        <w:spacing w:before="0" w:afterLines="60" w:after="144"/>
        <w:ind w:left="0" w:firstLine="0"/>
        <w:rPr>
          <w:bCs/>
          <w:color w:val="000000" w:themeColor="text1"/>
        </w:rPr>
      </w:pPr>
      <w:r w:rsidRPr="0010503A">
        <w:rPr>
          <w:bCs/>
          <w:color w:val="000000" w:themeColor="text1"/>
        </w:rPr>
        <w:t xml:space="preserve">(5) Rapoartele prevăzute la alin. (4), precum și orice informații relevante rezultate din activitatea de monitorizare, se transmit Ministerului </w:t>
      </w:r>
      <w:r>
        <w:rPr>
          <w:bCs/>
          <w:color w:val="000000" w:themeColor="text1"/>
        </w:rPr>
        <w:t>Energiei</w:t>
      </w:r>
      <w:r w:rsidRPr="0010503A">
        <w:rPr>
          <w:bCs/>
          <w:color w:val="000000" w:themeColor="text1"/>
        </w:rPr>
        <w:t xml:space="preserve">, la cerere sau </w:t>
      </w:r>
      <w:r>
        <w:rPr>
          <w:bCs/>
          <w:color w:val="000000" w:themeColor="text1"/>
        </w:rPr>
        <w:t>lunar</w:t>
      </w:r>
      <w:r w:rsidRPr="0010503A">
        <w:rPr>
          <w:bCs/>
          <w:color w:val="000000" w:themeColor="text1"/>
        </w:rPr>
        <w:t xml:space="preserve">, în vederea fundamentării </w:t>
      </w:r>
      <w:r>
        <w:rPr>
          <w:bCs/>
          <w:color w:val="000000" w:themeColor="text1"/>
        </w:rPr>
        <w:t>planului de măsuri prevăzut la art. 9</w:t>
      </w:r>
      <w:r w:rsidRPr="0010503A">
        <w:rPr>
          <w:bCs/>
          <w:color w:val="000000" w:themeColor="text1"/>
        </w:rPr>
        <w:t>.</w:t>
      </w:r>
    </w:p>
    <w:p w14:paraId="75FFEBD4" w14:textId="75724BD2" w:rsidR="000534CD" w:rsidRPr="00981DD5" w:rsidRDefault="000534CD" w:rsidP="00ED562E">
      <w:pPr>
        <w:spacing w:before="0" w:afterLines="60" w:after="144"/>
        <w:ind w:left="0" w:firstLine="0"/>
        <w:rPr>
          <w:b/>
          <w:color w:val="000000" w:themeColor="text1"/>
        </w:rPr>
      </w:pPr>
      <w:r w:rsidRPr="00981DD5">
        <w:rPr>
          <w:b/>
          <w:color w:val="000000" w:themeColor="text1"/>
        </w:rPr>
        <w:t>Art. 7 – Control și sancțiuni</w:t>
      </w:r>
    </w:p>
    <w:p w14:paraId="0B83C467" w14:textId="1FBA949F" w:rsidR="000534CD" w:rsidRDefault="000534CD" w:rsidP="00ED562E">
      <w:pPr>
        <w:spacing w:before="0" w:afterLines="60" w:after="144"/>
        <w:ind w:left="0" w:firstLine="0"/>
        <w:rPr>
          <w:bCs/>
          <w:color w:val="000000" w:themeColor="text1"/>
        </w:rPr>
      </w:pPr>
      <w:r w:rsidRPr="00981DD5">
        <w:rPr>
          <w:bCs/>
          <w:color w:val="000000" w:themeColor="text1"/>
        </w:rPr>
        <w:t xml:space="preserve">(1) Nerespectarea prevederilor </w:t>
      </w:r>
      <w:r w:rsidR="008117A9">
        <w:rPr>
          <w:bCs/>
          <w:color w:val="000000" w:themeColor="text1"/>
        </w:rPr>
        <w:t>art. 5, 6 și 10 alin. (2)</w:t>
      </w:r>
      <w:r w:rsidR="000B125B">
        <w:rPr>
          <w:bCs/>
          <w:color w:val="000000" w:themeColor="text1"/>
        </w:rPr>
        <w:t xml:space="preserve"> din prezenta </w:t>
      </w:r>
      <w:r w:rsidRPr="00981DD5">
        <w:rPr>
          <w:bCs/>
          <w:color w:val="000000" w:themeColor="text1"/>
        </w:rPr>
        <w:t>ordonanț</w:t>
      </w:r>
      <w:r w:rsidR="000B125B">
        <w:rPr>
          <w:bCs/>
          <w:color w:val="000000" w:themeColor="text1"/>
        </w:rPr>
        <w:t>ă</w:t>
      </w:r>
      <w:r w:rsidRPr="00981DD5">
        <w:rPr>
          <w:bCs/>
          <w:color w:val="000000" w:themeColor="text1"/>
        </w:rPr>
        <w:t xml:space="preserve"> </w:t>
      </w:r>
      <w:r w:rsidR="00D016A3">
        <w:rPr>
          <w:bCs/>
          <w:color w:val="000000" w:themeColor="text1"/>
        </w:rPr>
        <w:t xml:space="preserve">de urgență </w:t>
      </w:r>
      <w:r w:rsidRPr="00981DD5">
        <w:rPr>
          <w:bCs/>
          <w:color w:val="000000" w:themeColor="text1"/>
        </w:rPr>
        <w:t xml:space="preserve">constituie contravenție și se sancționează cu amendă de la 1% la 5% din cifra de afaceri anuală realizată din activitățile </w:t>
      </w:r>
      <w:r w:rsidR="009B3D35">
        <w:rPr>
          <w:bCs/>
          <w:color w:val="000000" w:themeColor="text1"/>
        </w:rPr>
        <w:t>prevăzute la art. 2 alin. (1)</w:t>
      </w:r>
      <w:r w:rsidRPr="00981DD5">
        <w:rPr>
          <w:bCs/>
          <w:color w:val="000000" w:themeColor="text1"/>
        </w:rPr>
        <w:t>.</w:t>
      </w:r>
    </w:p>
    <w:p w14:paraId="070D51FD" w14:textId="5F5A4F91" w:rsidR="00385467" w:rsidRPr="00981DD5" w:rsidRDefault="00385467" w:rsidP="002F55B3">
      <w:pPr>
        <w:spacing w:afterLines="60" w:after="144"/>
        <w:ind w:left="0" w:firstLine="0"/>
        <w:rPr>
          <w:bCs/>
          <w:color w:val="000000" w:themeColor="text1"/>
        </w:rPr>
      </w:pPr>
      <w:r w:rsidRPr="00385467">
        <w:rPr>
          <w:bCs/>
          <w:color w:val="000000" w:themeColor="text1"/>
        </w:rPr>
        <w:t>(</w:t>
      </w:r>
      <w:r>
        <w:rPr>
          <w:bCs/>
          <w:color w:val="000000" w:themeColor="text1"/>
        </w:rPr>
        <w:t>2</w:t>
      </w:r>
      <w:r w:rsidRPr="00385467">
        <w:rPr>
          <w:bCs/>
          <w:color w:val="000000" w:themeColor="text1"/>
        </w:rPr>
        <w:t xml:space="preserve">) Vânzarea succesivă a unor cantități de energie electrică sau gaze naturale de către traderi și/sau furnizori cu activități de trading, în scopul vădit de a creste prețul, se sancționează de către </w:t>
      </w:r>
      <w:r w:rsidR="0010503A" w:rsidRPr="009C0322">
        <w:rPr>
          <w:bCs/>
          <w:color w:val="000000" w:themeColor="text1"/>
        </w:rPr>
        <w:t>Autoritatea Națională de Reglementare în domeniul Energiei</w:t>
      </w:r>
      <w:r w:rsidRPr="00385467">
        <w:rPr>
          <w:bCs/>
          <w:color w:val="000000" w:themeColor="text1"/>
        </w:rPr>
        <w:t>, cu amenda de 5% din cifra de afaceri.</w:t>
      </w:r>
    </w:p>
    <w:p w14:paraId="31FB76B0" w14:textId="72F97986" w:rsidR="008D2E1F" w:rsidRPr="00981DD5" w:rsidRDefault="008D2E1F" w:rsidP="008D2E1F">
      <w:pPr>
        <w:spacing w:before="0" w:afterLines="60" w:after="144"/>
        <w:ind w:left="0" w:firstLine="0"/>
        <w:rPr>
          <w:bCs/>
          <w:color w:val="000000" w:themeColor="text1"/>
        </w:rPr>
      </w:pPr>
      <w:r w:rsidRPr="00981DD5">
        <w:rPr>
          <w:bCs/>
          <w:color w:val="000000" w:themeColor="text1"/>
        </w:rPr>
        <w:t>(</w:t>
      </w:r>
      <w:r w:rsidR="00385467">
        <w:rPr>
          <w:bCs/>
          <w:color w:val="000000" w:themeColor="text1"/>
        </w:rPr>
        <w:t>3</w:t>
      </w:r>
      <w:r w:rsidRPr="00981DD5">
        <w:rPr>
          <w:bCs/>
          <w:color w:val="000000" w:themeColor="text1"/>
        </w:rPr>
        <w:t>) Constatarea contravenţiilor şi aplicarea sancţiunilor prevăzute la alin. (1)</w:t>
      </w:r>
      <w:r w:rsidR="00385467">
        <w:rPr>
          <w:bCs/>
          <w:color w:val="000000" w:themeColor="text1"/>
        </w:rPr>
        <w:t xml:space="preserve"> și (2)</w:t>
      </w:r>
      <w:r w:rsidRPr="00981DD5">
        <w:rPr>
          <w:bCs/>
          <w:color w:val="000000" w:themeColor="text1"/>
        </w:rPr>
        <w:t xml:space="preserve"> se fac de către reprezentaţii împuterniciţi ai </w:t>
      </w:r>
      <w:r w:rsidR="00DA78FE" w:rsidRPr="00981DD5">
        <w:rPr>
          <w:bCs/>
          <w:color w:val="000000" w:themeColor="text1"/>
        </w:rPr>
        <w:t>Autorității Națională de Reglementare în domeniul Energiei</w:t>
      </w:r>
      <w:r w:rsidRPr="00981DD5">
        <w:rPr>
          <w:bCs/>
          <w:color w:val="000000" w:themeColor="text1"/>
        </w:rPr>
        <w:t>.</w:t>
      </w:r>
    </w:p>
    <w:p w14:paraId="67A332C9" w14:textId="2A6398A3" w:rsidR="000534CD" w:rsidRPr="00981DD5" w:rsidRDefault="000534CD" w:rsidP="00ED562E">
      <w:pPr>
        <w:spacing w:before="0" w:afterLines="60" w:after="144"/>
        <w:ind w:left="0" w:firstLine="0"/>
        <w:rPr>
          <w:bCs/>
          <w:color w:val="000000" w:themeColor="text1"/>
        </w:rPr>
      </w:pPr>
      <w:r w:rsidRPr="00981DD5">
        <w:rPr>
          <w:bCs/>
          <w:color w:val="000000" w:themeColor="text1"/>
        </w:rPr>
        <w:t>(</w:t>
      </w:r>
      <w:r w:rsidR="00385467">
        <w:rPr>
          <w:bCs/>
          <w:color w:val="000000" w:themeColor="text1"/>
        </w:rPr>
        <w:t>4</w:t>
      </w:r>
      <w:r w:rsidRPr="00981DD5">
        <w:rPr>
          <w:bCs/>
          <w:color w:val="000000" w:themeColor="text1"/>
        </w:rPr>
        <w:t xml:space="preserve">) În cazul săvârșirii repetate a contravenției, </w:t>
      </w:r>
      <w:r w:rsidR="00B76C47" w:rsidRPr="00981DD5">
        <w:rPr>
          <w:bCs/>
          <w:color w:val="000000" w:themeColor="text1"/>
        </w:rPr>
        <w:t>Autoritatea Națională de Reglementare în domeniul Energiei</w:t>
      </w:r>
      <w:r w:rsidRPr="00981DD5">
        <w:rPr>
          <w:bCs/>
          <w:color w:val="000000" w:themeColor="text1"/>
        </w:rPr>
        <w:t xml:space="preserve"> dispune</w:t>
      </w:r>
      <w:r w:rsidR="009E1759" w:rsidRPr="00981DD5">
        <w:rPr>
          <w:bCs/>
          <w:color w:val="000000" w:themeColor="text1"/>
        </w:rPr>
        <w:t xml:space="preserve"> </w:t>
      </w:r>
      <w:r w:rsidRPr="00981DD5">
        <w:rPr>
          <w:bCs/>
          <w:color w:val="000000" w:themeColor="text1"/>
        </w:rPr>
        <w:t>retragerea licenței.</w:t>
      </w:r>
    </w:p>
    <w:p w14:paraId="4DBBA7F1" w14:textId="353F79ED" w:rsidR="008D2E1F" w:rsidRPr="00981DD5" w:rsidRDefault="008D2E1F" w:rsidP="008D2E1F">
      <w:pPr>
        <w:spacing w:before="0" w:afterLines="60" w:after="144"/>
        <w:ind w:left="0" w:firstLine="0"/>
        <w:rPr>
          <w:bCs/>
          <w:color w:val="000000" w:themeColor="text1"/>
        </w:rPr>
      </w:pPr>
      <w:r w:rsidRPr="00981DD5">
        <w:rPr>
          <w:bCs/>
          <w:color w:val="000000" w:themeColor="text1"/>
        </w:rPr>
        <w:t>(</w:t>
      </w:r>
      <w:r w:rsidR="00385467">
        <w:rPr>
          <w:bCs/>
          <w:color w:val="000000" w:themeColor="text1"/>
        </w:rPr>
        <w:t>5</w:t>
      </w:r>
      <w:r w:rsidRPr="00981DD5">
        <w:rPr>
          <w:bCs/>
          <w:color w:val="000000" w:themeColor="text1"/>
        </w:rPr>
        <w:t xml:space="preserve">) Prin contravenţie săvârşită în mod repetat se înţelege săvârşirea de cel puţin două ori a aceleiaşi fapte contravenţionale, în decursul a </w:t>
      </w:r>
      <w:r w:rsidR="00385467">
        <w:rPr>
          <w:bCs/>
          <w:color w:val="000000" w:themeColor="text1"/>
        </w:rPr>
        <w:t xml:space="preserve">30 de zile </w:t>
      </w:r>
      <w:r w:rsidRPr="00981DD5">
        <w:rPr>
          <w:bCs/>
          <w:color w:val="000000" w:themeColor="text1"/>
        </w:rPr>
        <w:t>consecutive.</w:t>
      </w:r>
    </w:p>
    <w:p w14:paraId="5C063B4F" w14:textId="5F35582E" w:rsidR="00706F36" w:rsidRDefault="00706F36" w:rsidP="00706F36">
      <w:pPr>
        <w:spacing w:before="0" w:afterLines="60" w:after="144"/>
        <w:ind w:left="0" w:firstLine="0"/>
        <w:rPr>
          <w:bCs/>
          <w:color w:val="000000" w:themeColor="text1"/>
        </w:rPr>
      </w:pPr>
      <w:r w:rsidRPr="00981DD5">
        <w:rPr>
          <w:bCs/>
          <w:color w:val="000000" w:themeColor="text1"/>
        </w:rPr>
        <w:t>(</w:t>
      </w:r>
      <w:r w:rsidR="00385467">
        <w:rPr>
          <w:bCs/>
          <w:color w:val="000000" w:themeColor="text1"/>
        </w:rPr>
        <w:t>6</w:t>
      </w:r>
      <w:r w:rsidRPr="00981DD5">
        <w:rPr>
          <w:bCs/>
          <w:color w:val="000000" w:themeColor="text1"/>
        </w:rPr>
        <w:t>) Prin cifra de afaceri anuală se înţelege cifra de afaceri a persoanei juridice contraveniente realizată din activitatea licenţiată, în anul financiar anterior sancţionării faptei. În cazul în care, în anul financiar anterior sancţionării, întreprinderea nu a înregistrat cifră de afaceri sau aceasta nu poate fi determinată, va fi luată în considerare cea aferentă anului financiar în care contravenientul a înregistrat cifra de afaceri, an imediat anterior anului de referinţă pentru calcularea cifrei de afaceri în vederea aplicării sancţiunii. În ipoteza în care nici în anul anterior anului de referinţă pentru calcularea cifrei de afaceri în vederea aplicării sancţiunii contravenientul nu a realizat cifră de afaceri, va fi luată în calcul ultima cifră de afaceri înregistrată. Dacă contravenientul este persoană juridică nou-înfiinţată, care nu a înregistrat cifra de afaceri în anul anterior sancţionării, acesta va fi sancţionat cu amendă contravenţională de la 100.000 lei la 1.000.000 lei</w:t>
      </w:r>
      <w:r w:rsidR="00177C36" w:rsidRPr="00981DD5">
        <w:rPr>
          <w:bCs/>
          <w:color w:val="000000" w:themeColor="text1"/>
        </w:rPr>
        <w:t>.</w:t>
      </w:r>
    </w:p>
    <w:p w14:paraId="50432882" w14:textId="5F536B35" w:rsidR="00385467" w:rsidRPr="00981DD5" w:rsidRDefault="00385467" w:rsidP="00706F36">
      <w:pPr>
        <w:spacing w:before="0" w:afterLines="60" w:after="144"/>
        <w:ind w:left="0" w:firstLine="0"/>
        <w:rPr>
          <w:bCs/>
          <w:color w:val="000000" w:themeColor="text1"/>
        </w:rPr>
      </w:pPr>
      <w:r w:rsidRPr="00385467">
        <w:rPr>
          <w:bCs/>
          <w:color w:val="000000" w:themeColor="text1"/>
        </w:rPr>
        <w:t>(</w:t>
      </w:r>
      <w:r>
        <w:rPr>
          <w:bCs/>
          <w:color w:val="000000" w:themeColor="text1"/>
        </w:rPr>
        <w:t>7</w:t>
      </w:r>
      <w:r w:rsidRPr="00385467">
        <w:rPr>
          <w:bCs/>
          <w:color w:val="000000" w:themeColor="text1"/>
        </w:rPr>
        <w:t xml:space="preserve">) </w:t>
      </w:r>
      <w:r>
        <w:rPr>
          <w:bCs/>
          <w:color w:val="000000" w:themeColor="text1"/>
        </w:rPr>
        <w:t>P</w:t>
      </w:r>
      <w:r w:rsidRPr="00385467">
        <w:rPr>
          <w:bCs/>
          <w:color w:val="000000" w:themeColor="text1"/>
        </w:rPr>
        <w:t>rin vânzare succesivă se înțelege realizarea a cel puțin două tranzacții consecutive având ca obiect aceleași cantități de energie electrică sau gaze naturale între operatori economici diferiți sau afiliați.</w:t>
      </w:r>
    </w:p>
    <w:p w14:paraId="190229F9" w14:textId="064A221B" w:rsidR="00706F36" w:rsidRPr="00981DD5" w:rsidRDefault="00706F36" w:rsidP="00706F36">
      <w:pPr>
        <w:spacing w:before="0" w:afterLines="60" w:after="144"/>
        <w:ind w:left="0" w:firstLine="0"/>
        <w:rPr>
          <w:bCs/>
          <w:color w:val="000000" w:themeColor="text1"/>
        </w:rPr>
      </w:pPr>
      <w:r w:rsidRPr="00981DD5">
        <w:rPr>
          <w:bCs/>
          <w:color w:val="000000" w:themeColor="text1"/>
        </w:rPr>
        <w:lastRenderedPageBreak/>
        <w:t>(</w:t>
      </w:r>
      <w:r w:rsidR="00385467">
        <w:rPr>
          <w:bCs/>
          <w:color w:val="000000" w:themeColor="text1"/>
        </w:rPr>
        <w:t>8</w:t>
      </w:r>
      <w:r w:rsidRPr="00981DD5">
        <w:rPr>
          <w:bCs/>
          <w:color w:val="000000" w:themeColor="text1"/>
        </w:rPr>
        <w:t xml:space="preserve">) Contravenţiilor prevăzute la alin. (1) </w:t>
      </w:r>
      <w:r w:rsidR="00385467">
        <w:rPr>
          <w:bCs/>
          <w:color w:val="000000" w:themeColor="text1"/>
        </w:rPr>
        <w:t xml:space="preserve">și (2) </w:t>
      </w:r>
      <w:r w:rsidRPr="00981DD5">
        <w:rPr>
          <w:bCs/>
          <w:color w:val="000000" w:themeColor="text1"/>
        </w:rPr>
        <w:t>le sunt aplicabile prevederile Ordonanţei Guvernului nr. 2/2001 privind regimul juridic al contravenţiilor, aprobată cu modificări şi completări prin Legea nr. 180/2002, cu modificările şi completările ulterioare, cu excepţia dispoziţiilor art. 8 alin. (2) lit. a), precum şi ale art. 28 alin. (1) şi art. 29 din respectiva ordonanţă</w:t>
      </w:r>
      <w:r w:rsidR="009B3D35">
        <w:rPr>
          <w:bCs/>
          <w:color w:val="000000" w:themeColor="text1"/>
        </w:rPr>
        <w:t xml:space="preserve"> de urgență</w:t>
      </w:r>
      <w:r w:rsidRPr="00981DD5">
        <w:rPr>
          <w:bCs/>
          <w:color w:val="000000" w:themeColor="text1"/>
        </w:rPr>
        <w:t>. Contravenientul achită amenda stabilită prin procesul-verbal în termen de cel mult 30 de zile de la data înmânării sau comunicării acestuia, agentul constatator făcând menţiune despre acest termen în procesul-verbal.</w:t>
      </w:r>
    </w:p>
    <w:p w14:paraId="11085ACA" w14:textId="49DCACD6" w:rsidR="00B90335" w:rsidRPr="002F55B3" w:rsidRDefault="00B90335" w:rsidP="00B90335">
      <w:pPr>
        <w:spacing w:before="0" w:afterLines="60" w:after="144"/>
        <w:ind w:left="0" w:firstLine="0"/>
        <w:rPr>
          <w:b/>
          <w:bCs/>
          <w:color w:val="000000" w:themeColor="text1"/>
        </w:rPr>
      </w:pPr>
      <w:r w:rsidRPr="002F55B3">
        <w:rPr>
          <w:b/>
          <w:bCs/>
          <w:color w:val="000000" w:themeColor="text1"/>
        </w:rPr>
        <w:t>Art. 8 – Destinația sumelor rezultate din aplicarea prezentei ordonanțe</w:t>
      </w:r>
      <w:r w:rsidR="00D016A3">
        <w:rPr>
          <w:b/>
          <w:bCs/>
          <w:color w:val="000000" w:themeColor="text1"/>
        </w:rPr>
        <w:t xml:space="preserve"> de urgență</w:t>
      </w:r>
    </w:p>
    <w:p w14:paraId="088FB521" w14:textId="1028C2ED" w:rsidR="00B90335" w:rsidRPr="002F55B3" w:rsidRDefault="00B90335" w:rsidP="00B90335">
      <w:pPr>
        <w:spacing w:before="0" w:afterLines="60" w:after="144"/>
        <w:ind w:left="0" w:firstLine="0"/>
        <w:rPr>
          <w:bCs/>
          <w:color w:val="000000" w:themeColor="text1"/>
        </w:rPr>
      </w:pPr>
      <w:r w:rsidRPr="002F55B3">
        <w:rPr>
          <w:bCs/>
          <w:color w:val="000000" w:themeColor="text1"/>
        </w:rPr>
        <w:t xml:space="preserve">(1) Sumele reprezentând diferența dintre adaosul comercial practicat și nivelurile maxime permise </w:t>
      </w:r>
      <w:r w:rsidR="00E3488F" w:rsidRPr="002F55B3">
        <w:rPr>
          <w:bCs/>
          <w:color w:val="000000" w:themeColor="text1"/>
        </w:rPr>
        <w:t xml:space="preserve">de la art. 4 alin. (2), precum și </w:t>
      </w:r>
      <w:r w:rsidR="00E3488F" w:rsidRPr="00981DD5">
        <w:rPr>
          <w:bCs/>
          <w:color w:val="000000" w:themeColor="text1"/>
        </w:rPr>
        <w:t>sumele rezultate din aplicarea sancțiunilor contravenționale pentru nerespectarea prevederilor prezentei ordonanțe</w:t>
      </w:r>
      <w:r w:rsidRPr="002F55B3">
        <w:rPr>
          <w:bCs/>
          <w:color w:val="000000" w:themeColor="text1"/>
        </w:rPr>
        <w:t xml:space="preserve"> se virează la bugetul administrat de </w:t>
      </w:r>
      <w:r w:rsidRPr="002F55B3">
        <w:rPr>
          <w:color w:val="000000" w:themeColor="text1"/>
        </w:rPr>
        <w:t>Ministerul Energiei</w:t>
      </w:r>
      <w:r w:rsidRPr="002F55B3">
        <w:rPr>
          <w:bCs/>
          <w:color w:val="000000" w:themeColor="text1"/>
        </w:rPr>
        <w:t xml:space="preserve">, în condițiile stabilite prin ordin al </w:t>
      </w:r>
      <w:r w:rsidR="00E3488F" w:rsidRPr="00981DD5">
        <w:rPr>
          <w:bCs/>
          <w:color w:val="000000" w:themeColor="text1"/>
        </w:rPr>
        <w:t xml:space="preserve">Ministrului </w:t>
      </w:r>
      <w:r w:rsidRPr="002F55B3">
        <w:rPr>
          <w:bCs/>
          <w:color w:val="000000" w:themeColor="text1"/>
        </w:rPr>
        <w:t xml:space="preserve">Energiei și al </w:t>
      </w:r>
      <w:r w:rsidR="00E3488F" w:rsidRPr="002F55B3">
        <w:rPr>
          <w:bCs/>
          <w:color w:val="000000" w:themeColor="text1"/>
        </w:rPr>
        <w:t>președintelui</w:t>
      </w:r>
      <w:r w:rsidR="00E3488F" w:rsidRPr="00981DD5">
        <w:rPr>
          <w:bCs/>
          <w:color w:val="000000" w:themeColor="text1"/>
        </w:rPr>
        <w:t xml:space="preserve"> </w:t>
      </w:r>
      <w:r w:rsidRPr="002F55B3">
        <w:rPr>
          <w:bCs/>
          <w:color w:val="000000" w:themeColor="text1"/>
        </w:rPr>
        <w:t>Autorității Naționale de Reglementare în domeniul Energiei.</w:t>
      </w:r>
    </w:p>
    <w:p w14:paraId="2B6CCCD5" w14:textId="0DC675B5" w:rsidR="008D2E1F" w:rsidRPr="00981DD5" w:rsidRDefault="00B90335" w:rsidP="00ED562E">
      <w:pPr>
        <w:spacing w:before="0" w:afterLines="60" w:after="144"/>
        <w:ind w:left="0" w:firstLine="0"/>
        <w:rPr>
          <w:bCs/>
          <w:color w:val="000000" w:themeColor="text1"/>
        </w:rPr>
      </w:pPr>
      <w:r w:rsidRPr="002F55B3">
        <w:rPr>
          <w:bCs/>
          <w:color w:val="000000" w:themeColor="text1"/>
        </w:rPr>
        <w:t>(</w:t>
      </w:r>
      <w:r w:rsidR="00000119" w:rsidRPr="0010503A">
        <w:rPr>
          <w:bCs/>
          <w:color w:val="000000" w:themeColor="text1"/>
        </w:rPr>
        <w:t>2</w:t>
      </w:r>
      <w:r w:rsidRPr="002F55B3">
        <w:rPr>
          <w:bCs/>
          <w:color w:val="000000" w:themeColor="text1"/>
        </w:rPr>
        <w:t xml:space="preserve">) Sumele prevăzute la alin. (1) se utilizează cu prioritate pentru finanțarea măsurilor de sprijin destinate consumatorilor vulnerabili și pentru </w:t>
      </w:r>
      <w:r w:rsidR="00E3488F" w:rsidRPr="0010503A">
        <w:rPr>
          <w:bCs/>
          <w:color w:val="000000" w:themeColor="text1"/>
        </w:rPr>
        <w:t>măsuri</w:t>
      </w:r>
      <w:r w:rsidRPr="002F55B3">
        <w:rPr>
          <w:bCs/>
          <w:color w:val="000000" w:themeColor="text1"/>
        </w:rPr>
        <w:t xml:space="preserve"> menite să reducă impactul prețurilor ridicate asupra consumatorilor finali</w:t>
      </w:r>
      <w:r w:rsidR="00E3488F" w:rsidRPr="0010503A">
        <w:rPr>
          <w:bCs/>
          <w:color w:val="000000" w:themeColor="text1"/>
        </w:rPr>
        <w:t>.</w:t>
      </w:r>
    </w:p>
    <w:p w14:paraId="04ABB7D4" w14:textId="119E5C40" w:rsidR="000534CD" w:rsidRPr="00981DD5" w:rsidRDefault="000534CD" w:rsidP="00ED562E">
      <w:pPr>
        <w:spacing w:before="0" w:afterLines="60" w:after="144"/>
        <w:ind w:left="0" w:firstLine="0"/>
        <w:rPr>
          <w:b/>
          <w:color w:val="000000" w:themeColor="text1"/>
        </w:rPr>
      </w:pPr>
      <w:r w:rsidRPr="00981DD5">
        <w:rPr>
          <w:b/>
          <w:color w:val="000000" w:themeColor="text1"/>
        </w:rPr>
        <w:t xml:space="preserve">Art. </w:t>
      </w:r>
      <w:r w:rsidR="00B90335" w:rsidRPr="00981DD5">
        <w:rPr>
          <w:b/>
          <w:color w:val="000000" w:themeColor="text1"/>
        </w:rPr>
        <w:t>9</w:t>
      </w:r>
      <w:r w:rsidRPr="00981DD5">
        <w:rPr>
          <w:b/>
          <w:color w:val="000000" w:themeColor="text1"/>
        </w:rPr>
        <w:t xml:space="preserve"> – Durata aplicării</w:t>
      </w:r>
    </w:p>
    <w:p w14:paraId="4AB7FBBC" w14:textId="0345BF46" w:rsidR="000534CD" w:rsidRPr="00981DD5" w:rsidRDefault="00DA78FE" w:rsidP="00ED562E">
      <w:pPr>
        <w:spacing w:before="0" w:afterLines="60" w:after="144"/>
        <w:ind w:left="0" w:firstLine="0"/>
        <w:rPr>
          <w:bCs/>
          <w:color w:val="000000" w:themeColor="text1"/>
        </w:rPr>
      </w:pPr>
      <w:r w:rsidRPr="00981DD5">
        <w:rPr>
          <w:bCs/>
          <w:color w:val="000000" w:themeColor="text1"/>
        </w:rPr>
        <w:t xml:space="preserve">(1) </w:t>
      </w:r>
      <w:r w:rsidR="000534CD" w:rsidRPr="00981DD5">
        <w:rPr>
          <w:bCs/>
          <w:color w:val="000000" w:themeColor="text1"/>
        </w:rPr>
        <w:t xml:space="preserve">Prezenta ordonanță </w:t>
      </w:r>
      <w:r w:rsidR="00B76C47" w:rsidRPr="00981DD5">
        <w:rPr>
          <w:bCs/>
          <w:color w:val="000000" w:themeColor="text1"/>
        </w:rPr>
        <w:t xml:space="preserve">intră în vigoare de la 1 aprilie 2026 și se aplică până la data de </w:t>
      </w:r>
      <w:r w:rsidR="0010503A">
        <w:rPr>
          <w:bCs/>
          <w:color w:val="000000" w:themeColor="text1"/>
        </w:rPr>
        <w:t>31</w:t>
      </w:r>
      <w:r w:rsidR="00B76C47" w:rsidRPr="00981DD5">
        <w:rPr>
          <w:bCs/>
          <w:color w:val="000000" w:themeColor="text1"/>
        </w:rPr>
        <w:t xml:space="preserve"> </w:t>
      </w:r>
      <w:r w:rsidR="0010503A">
        <w:rPr>
          <w:bCs/>
          <w:color w:val="000000" w:themeColor="text1"/>
        </w:rPr>
        <w:t xml:space="preserve">martie </w:t>
      </w:r>
      <w:r w:rsidR="00B76C47" w:rsidRPr="00981DD5">
        <w:rPr>
          <w:bCs/>
          <w:color w:val="000000" w:themeColor="text1"/>
        </w:rPr>
        <w:t>2027</w:t>
      </w:r>
      <w:r w:rsidR="000534CD" w:rsidRPr="00981DD5">
        <w:rPr>
          <w:bCs/>
          <w:color w:val="000000" w:themeColor="text1"/>
        </w:rPr>
        <w:t>.</w:t>
      </w:r>
    </w:p>
    <w:p w14:paraId="101F66EE" w14:textId="22255EA1" w:rsidR="00DA78FE" w:rsidRPr="00981DD5" w:rsidRDefault="00DA78FE" w:rsidP="00DA78FE">
      <w:pPr>
        <w:spacing w:before="0" w:afterLines="60" w:after="144"/>
        <w:ind w:left="0" w:firstLine="0"/>
        <w:rPr>
          <w:bCs/>
          <w:color w:val="000000" w:themeColor="text1"/>
        </w:rPr>
      </w:pPr>
      <w:r w:rsidRPr="00981DD5">
        <w:rPr>
          <w:bCs/>
          <w:color w:val="000000" w:themeColor="text1"/>
        </w:rPr>
        <w:t xml:space="preserve">(2) Ministerul Energiei, în colaborare cu Autoritatea Națională de Reglementare în domeniul Energiei, Consiliul Concurenței și cu alte autorități publice relevante, elaborează și prezintă Guvernului, în termen de maximum </w:t>
      </w:r>
      <w:r w:rsidR="0010503A">
        <w:rPr>
          <w:bCs/>
          <w:color w:val="000000" w:themeColor="text1"/>
        </w:rPr>
        <w:t>90</w:t>
      </w:r>
      <w:r w:rsidRPr="00981DD5">
        <w:rPr>
          <w:bCs/>
          <w:color w:val="000000" w:themeColor="text1"/>
        </w:rPr>
        <w:t xml:space="preserve"> de zile de la data intrării în vigoare a prezentei ordonanțe de urgență, </w:t>
      </w:r>
      <w:r w:rsidR="00D016A3">
        <w:rPr>
          <w:bCs/>
          <w:color w:val="000000" w:themeColor="text1"/>
        </w:rPr>
        <w:t xml:space="preserve">printr-un memorandum elaborat în acest scop, </w:t>
      </w:r>
      <w:r w:rsidRPr="00981DD5">
        <w:rPr>
          <w:bCs/>
          <w:color w:val="000000" w:themeColor="text1"/>
        </w:rPr>
        <w:t>un plan de măsuri destinat identificării și eliminării cauzelor structurale care au determinat necesitatea intervenției asupra marjelor comerciale din activitățile de comercializare și furnizare a energiei electrice și a gazelor naturale.</w:t>
      </w:r>
    </w:p>
    <w:p w14:paraId="4813880F" w14:textId="17EAEDB4" w:rsidR="00DA78FE" w:rsidRPr="00981DD5" w:rsidRDefault="00DA78FE" w:rsidP="00DA78FE">
      <w:pPr>
        <w:spacing w:before="0" w:afterLines="60" w:after="144"/>
        <w:ind w:left="0" w:firstLine="0"/>
        <w:rPr>
          <w:bCs/>
          <w:color w:val="000000" w:themeColor="text1"/>
        </w:rPr>
      </w:pPr>
      <w:r w:rsidRPr="00981DD5">
        <w:rPr>
          <w:bCs/>
          <w:color w:val="000000" w:themeColor="text1"/>
        </w:rPr>
        <w:t>(3) Planul de măsuri prevăzut la alin. (2) include, după caz, propuneri de reforme legislative, măsuri de creștere a transparenței pieței, consolidarea mecanismelor concurențiale și instrumente de monitorizare a formării prețurilor pe lanțul de comercializare.</w:t>
      </w:r>
    </w:p>
    <w:p w14:paraId="12186F06" w14:textId="6D4315A1" w:rsidR="00981DD5" w:rsidRPr="00981DD5" w:rsidRDefault="00981DD5" w:rsidP="00DA78FE">
      <w:pPr>
        <w:spacing w:before="0" w:afterLines="60" w:after="144"/>
        <w:ind w:left="0" w:firstLine="0"/>
        <w:rPr>
          <w:b/>
          <w:color w:val="000000" w:themeColor="text1"/>
        </w:rPr>
      </w:pPr>
      <w:r w:rsidRPr="002F55B3">
        <w:rPr>
          <w:b/>
          <w:color w:val="000000" w:themeColor="text1"/>
        </w:rPr>
        <w:t xml:space="preserve">Art. 10 – Dispoziții tranzitorii </w:t>
      </w:r>
    </w:p>
    <w:p w14:paraId="32072203" w14:textId="6DC65671" w:rsidR="00981DD5" w:rsidRPr="002F55B3" w:rsidRDefault="00981DD5" w:rsidP="00981DD5">
      <w:pPr>
        <w:spacing w:before="0" w:afterLines="60" w:after="144"/>
        <w:ind w:left="0" w:firstLine="0"/>
        <w:rPr>
          <w:color w:val="000000" w:themeColor="text1"/>
        </w:rPr>
      </w:pPr>
      <w:r w:rsidRPr="002F55B3">
        <w:rPr>
          <w:color w:val="000000" w:themeColor="text1"/>
        </w:rPr>
        <w:t xml:space="preserve">(1) Prevederile prezentei ordonanțe se aplică tuturor contractelor de comercializare en-gros și de furnizare a energiei electrice și/sau a gazelor naturale, aflate în derulare la data </w:t>
      </w:r>
      <w:r>
        <w:rPr>
          <w:color w:val="000000" w:themeColor="text1"/>
        </w:rPr>
        <w:t>de 1 aprilie 2026</w:t>
      </w:r>
      <w:r w:rsidRPr="002F55B3">
        <w:rPr>
          <w:color w:val="000000" w:themeColor="text1"/>
        </w:rPr>
        <w:t xml:space="preserve">, numai pentru livrările și/sau consumul realizate după această dată, fără a afecta drepturile și obligațiile </w:t>
      </w:r>
      <w:r w:rsidR="00D016A3">
        <w:rPr>
          <w:color w:val="000000" w:themeColor="text1"/>
        </w:rPr>
        <w:t xml:space="preserve">părților </w:t>
      </w:r>
      <w:r w:rsidRPr="002F55B3">
        <w:rPr>
          <w:color w:val="000000" w:themeColor="text1"/>
        </w:rPr>
        <w:t>deja executate anterior intrării în vigoare</w:t>
      </w:r>
      <w:r w:rsidR="00D016A3">
        <w:rPr>
          <w:color w:val="000000" w:themeColor="text1"/>
        </w:rPr>
        <w:t xml:space="preserve"> a prezentei ordonanțe de urgență</w:t>
      </w:r>
      <w:r w:rsidRPr="002F55B3">
        <w:rPr>
          <w:color w:val="000000" w:themeColor="text1"/>
        </w:rPr>
        <w:t>.</w:t>
      </w:r>
    </w:p>
    <w:p w14:paraId="56B09BC3" w14:textId="1EE8D10A" w:rsidR="00981DD5" w:rsidRPr="002F55B3" w:rsidRDefault="00981DD5" w:rsidP="00981DD5">
      <w:pPr>
        <w:spacing w:before="0" w:afterLines="60" w:after="144"/>
        <w:ind w:left="0" w:firstLine="0"/>
        <w:rPr>
          <w:color w:val="000000" w:themeColor="text1"/>
        </w:rPr>
      </w:pPr>
      <w:r w:rsidRPr="002F55B3">
        <w:rPr>
          <w:color w:val="000000" w:themeColor="text1"/>
        </w:rPr>
        <w:t xml:space="preserve">(2) Pentru contractele de comercializare en-gros și de furnizare aflate în derulare </w:t>
      </w:r>
      <w:r>
        <w:rPr>
          <w:color w:val="000000" w:themeColor="text1"/>
        </w:rPr>
        <w:t>la data de 1 aprilie 2026</w:t>
      </w:r>
      <w:r w:rsidRPr="002F55B3">
        <w:rPr>
          <w:color w:val="000000" w:themeColor="text1"/>
        </w:rPr>
        <w:t>, operatorii economici au obligația de a asigura, pentru perioada de aplicare a prezentei ordonanțe, încadrarea în nivelurile maxime ale adaosului comercial prevăzute la art</w:t>
      </w:r>
      <w:r w:rsidR="00385467">
        <w:rPr>
          <w:color w:val="000000" w:themeColor="text1"/>
        </w:rPr>
        <w:t>. 5</w:t>
      </w:r>
      <w:r w:rsidRPr="002F55B3">
        <w:rPr>
          <w:color w:val="000000" w:themeColor="text1"/>
        </w:rPr>
        <w:t xml:space="preserve">, prin </w:t>
      </w:r>
      <w:r w:rsidRPr="002F55B3">
        <w:rPr>
          <w:color w:val="000000" w:themeColor="text1"/>
        </w:rPr>
        <w:lastRenderedPageBreak/>
        <w:t>ajustarea componentei comerciale, fără modificarea componentelor reglementate și fără includerea unor costuri care nu sunt recunoscute potrivit art. 4.</w:t>
      </w:r>
    </w:p>
    <w:p w14:paraId="5CC9C009" w14:textId="1B02081A" w:rsidR="00981DD5" w:rsidRPr="002F55B3" w:rsidRDefault="00981DD5" w:rsidP="00981DD5">
      <w:pPr>
        <w:spacing w:before="0" w:afterLines="60" w:after="144"/>
        <w:ind w:left="0" w:firstLine="0"/>
        <w:rPr>
          <w:color w:val="000000" w:themeColor="text1"/>
        </w:rPr>
      </w:pPr>
      <w:r w:rsidRPr="002F55B3">
        <w:rPr>
          <w:color w:val="000000" w:themeColor="text1"/>
        </w:rPr>
        <w:t>(</w:t>
      </w:r>
      <w:r w:rsidR="00B370FE">
        <w:rPr>
          <w:color w:val="000000" w:themeColor="text1"/>
        </w:rPr>
        <w:t>3</w:t>
      </w:r>
      <w:r w:rsidRPr="002F55B3">
        <w:rPr>
          <w:color w:val="000000" w:themeColor="text1"/>
        </w:rPr>
        <w:t>) În situația în care un contract aflat în derulare conține clauze care permit ajustări automate</w:t>
      </w:r>
      <w:r w:rsidR="009C0322">
        <w:rPr>
          <w:color w:val="000000" w:themeColor="text1"/>
        </w:rPr>
        <w:t xml:space="preserve">, respectiv </w:t>
      </w:r>
      <w:r w:rsidRPr="002F55B3">
        <w:rPr>
          <w:color w:val="000000" w:themeColor="text1"/>
        </w:rPr>
        <w:t>indexări ale prețului, aplicarea acestor clauze se realizează cu respectarea prevederilor art. 5, astfel încât adaosul comercial rezultat să nu depășească nivelurile maxime aplicabile.</w:t>
      </w:r>
    </w:p>
    <w:p w14:paraId="0B68CCDD" w14:textId="77777777" w:rsidR="00981DD5" w:rsidRPr="00981DD5" w:rsidRDefault="00981DD5" w:rsidP="00DA78FE">
      <w:pPr>
        <w:spacing w:before="0" w:afterLines="60" w:after="144"/>
        <w:ind w:left="0" w:firstLine="0"/>
        <w:rPr>
          <w:b/>
          <w:color w:val="000000" w:themeColor="text1"/>
        </w:rPr>
      </w:pPr>
    </w:p>
    <w:p w14:paraId="6E303446" w14:textId="77777777" w:rsidR="009B64DC" w:rsidRPr="00981DD5" w:rsidRDefault="009B64DC" w:rsidP="00ED562E">
      <w:pPr>
        <w:spacing w:before="0" w:afterLines="60" w:after="144"/>
        <w:ind w:left="0" w:firstLine="0"/>
        <w:jc w:val="center"/>
        <w:rPr>
          <w:b/>
          <w:bCs/>
          <w:iCs/>
          <w:color w:val="000000" w:themeColor="text1"/>
          <w:bdr w:val="none" w:sz="0" w:space="0" w:color="auto" w:frame="1"/>
          <w:shd w:val="clear" w:color="auto" w:fill="FFFFFF"/>
        </w:rPr>
      </w:pPr>
      <w:r w:rsidRPr="00981DD5">
        <w:rPr>
          <w:b/>
          <w:bCs/>
          <w:iCs/>
          <w:color w:val="000000" w:themeColor="text1"/>
          <w:bdr w:val="none" w:sz="0" w:space="0" w:color="auto" w:frame="1"/>
          <w:shd w:val="clear" w:color="auto" w:fill="FFFFFF"/>
        </w:rPr>
        <w:t>PRIM-MINISTRU</w:t>
      </w:r>
    </w:p>
    <w:p w14:paraId="7399FCB8" w14:textId="07D7AF7C" w:rsidR="00823FB0" w:rsidRPr="00981DD5" w:rsidRDefault="009B64DC" w:rsidP="00ED562E">
      <w:pPr>
        <w:spacing w:before="0" w:afterLines="60" w:after="144"/>
        <w:ind w:left="0" w:firstLine="0"/>
        <w:jc w:val="center"/>
        <w:rPr>
          <w:b/>
          <w:bCs/>
          <w:color w:val="000000" w:themeColor="text1"/>
        </w:rPr>
      </w:pPr>
      <w:r w:rsidRPr="00981DD5">
        <w:rPr>
          <w:b/>
          <w:bCs/>
          <w:iCs/>
          <w:color w:val="000000" w:themeColor="text1"/>
          <w:bdr w:val="none" w:sz="0" w:space="0" w:color="auto" w:frame="1"/>
          <w:shd w:val="clear" w:color="auto" w:fill="FFFFFF"/>
        </w:rPr>
        <w:t>ILIE-GAVRIL BOLOJAN</w:t>
      </w:r>
    </w:p>
    <w:sectPr w:rsidR="00823FB0" w:rsidRPr="00981DD5">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00A58" w14:textId="77777777" w:rsidR="00154465" w:rsidRDefault="00154465" w:rsidP="00B04FD4">
      <w:pPr>
        <w:spacing w:before="0" w:line="240" w:lineRule="auto"/>
      </w:pPr>
      <w:r>
        <w:separator/>
      </w:r>
    </w:p>
  </w:endnote>
  <w:endnote w:type="continuationSeparator" w:id="0">
    <w:p w14:paraId="29EBE86C" w14:textId="77777777" w:rsidR="00154465" w:rsidRDefault="00154465" w:rsidP="00B04FD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1034467"/>
      <w:docPartObj>
        <w:docPartGallery w:val="Page Numbers (Bottom of Page)"/>
        <w:docPartUnique/>
      </w:docPartObj>
    </w:sdtPr>
    <w:sdtEndPr>
      <w:rPr>
        <w:noProof/>
      </w:rPr>
    </w:sdtEndPr>
    <w:sdtContent>
      <w:p w14:paraId="47E961A7" w14:textId="76B9A3BE" w:rsidR="00B04FD4" w:rsidRDefault="00B04FD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411AF0" w14:textId="77777777" w:rsidR="00B04FD4" w:rsidRDefault="00B04F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EFD41" w14:textId="77777777" w:rsidR="00154465" w:rsidRDefault="00154465" w:rsidP="00B04FD4">
      <w:pPr>
        <w:spacing w:before="0" w:line="240" w:lineRule="auto"/>
      </w:pPr>
      <w:r>
        <w:separator/>
      </w:r>
    </w:p>
  </w:footnote>
  <w:footnote w:type="continuationSeparator" w:id="0">
    <w:p w14:paraId="4D1D7EE1" w14:textId="77777777" w:rsidR="00154465" w:rsidRDefault="00154465" w:rsidP="00B04FD4">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4E03"/>
    <w:multiLevelType w:val="hybridMultilevel"/>
    <w:tmpl w:val="77768FE6"/>
    <w:lvl w:ilvl="0" w:tplc="0409001B">
      <w:start w:val="1"/>
      <w:numFmt w:val="lowerRoman"/>
      <w:lvlText w:val="%1."/>
      <w:lvlJc w:val="right"/>
      <w:pPr>
        <w:ind w:left="805" w:hanging="390"/>
      </w:pPr>
      <w:rPr>
        <w:rFonts w:hint="default"/>
      </w:r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1" w15:restartNumberingAfterBreak="0">
    <w:nsid w:val="04D76AF1"/>
    <w:multiLevelType w:val="hybridMultilevel"/>
    <w:tmpl w:val="3236A28A"/>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64E0EFB"/>
    <w:multiLevelType w:val="hybridMultilevel"/>
    <w:tmpl w:val="9F0289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8B58C2"/>
    <w:multiLevelType w:val="hybridMultilevel"/>
    <w:tmpl w:val="7FC05024"/>
    <w:lvl w:ilvl="0" w:tplc="D4622D54">
      <w:start w:val="1"/>
      <w:numFmt w:val="decimal"/>
      <w:pStyle w:val="Heading1"/>
      <w:lvlText w:val="%1. "/>
      <w:lvlJc w:val="left"/>
      <w:pPr>
        <w:ind w:left="360" w:hanging="360"/>
      </w:pPr>
      <w:rPr>
        <w:rFonts w:hint="default"/>
        <w:b/>
        <w:bCs/>
      </w:rPr>
    </w:lvl>
    <w:lvl w:ilvl="1" w:tplc="2F58A4EE">
      <w:start w:val="1"/>
      <w:numFmt w:val="lowerRoman"/>
      <w:lvlText w:val="%2."/>
      <w:lvlJc w:val="left"/>
      <w:pPr>
        <w:ind w:left="-216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360" w:hanging="360"/>
      </w:pPr>
    </w:lvl>
    <w:lvl w:ilvl="5" w:tplc="0409001B" w:tentative="1">
      <w:start w:val="1"/>
      <w:numFmt w:val="lowerRoman"/>
      <w:lvlText w:val="%6."/>
      <w:lvlJc w:val="right"/>
      <w:pPr>
        <w:ind w:left="360" w:hanging="180"/>
      </w:pPr>
    </w:lvl>
    <w:lvl w:ilvl="6" w:tplc="0409000F" w:tentative="1">
      <w:start w:val="1"/>
      <w:numFmt w:val="decimal"/>
      <w:lvlText w:val="%7."/>
      <w:lvlJc w:val="left"/>
      <w:pPr>
        <w:ind w:left="1080" w:hanging="360"/>
      </w:pPr>
    </w:lvl>
    <w:lvl w:ilvl="7" w:tplc="04090019" w:tentative="1">
      <w:start w:val="1"/>
      <w:numFmt w:val="lowerLetter"/>
      <w:lvlText w:val="%8."/>
      <w:lvlJc w:val="left"/>
      <w:pPr>
        <w:ind w:left="1800" w:hanging="360"/>
      </w:pPr>
    </w:lvl>
    <w:lvl w:ilvl="8" w:tplc="0409001B" w:tentative="1">
      <w:start w:val="1"/>
      <w:numFmt w:val="lowerRoman"/>
      <w:lvlText w:val="%9."/>
      <w:lvlJc w:val="right"/>
      <w:pPr>
        <w:ind w:left="2520" w:hanging="180"/>
      </w:pPr>
    </w:lvl>
  </w:abstractNum>
  <w:abstractNum w:abstractNumId="4" w15:restartNumberingAfterBreak="0">
    <w:nsid w:val="0E3653DF"/>
    <w:multiLevelType w:val="hybridMultilevel"/>
    <w:tmpl w:val="BD60833A"/>
    <w:lvl w:ilvl="0" w:tplc="BF6AC8E0">
      <w:start w:val="1"/>
      <w:numFmt w:val="lowerRoman"/>
      <w:lvlText w:val="%1."/>
      <w:lvlJc w:val="right"/>
      <w:pPr>
        <w:ind w:left="720" w:hanging="360"/>
      </w:pPr>
    </w:lvl>
    <w:lvl w:ilvl="1" w:tplc="E946EA9C">
      <w:start w:val="1"/>
      <w:numFmt w:val="lowerRoman"/>
      <w:lvlText w:val="%2."/>
      <w:lvlJc w:val="right"/>
      <w:pPr>
        <w:ind w:left="720" w:hanging="360"/>
      </w:pPr>
    </w:lvl>
    <w:lvl w:ilvl="2" w:tplc="FD3EE1DA">
      <w:start w:val="1"/>
      <w:numFmt w:val="lowerRoman"/>
      <w:lvlText w:val="%3."/>
      <w:lvlJc w:val="right"/>
      <w:pPr>
        <w:ind w:left="720" w:hanging="360"/>
      </w:pPr>
    </w:lvl>
    <w:lvl w:ilvl="3" w:tplc="19B6DD8A">
      <w:start w:val="1"/>
      <w:numFmt w:val="lowerRoman"/>
      <w:lvlText w:val="%4."/>
      <w:lvlJc w:val="right"/>
      <w:pPr>
        <w:ind w:left="720" w:hanging="360"/>
      </w:pPr>
    </w:lvl>
    <w:lvl w:ilvl="4" w:tplc="94A89D1E">
      <w:start w:val="1"/>
      <w:numFmt w:val="lowerRoman"/>
      <w:lvlText w:val="%5."/>
      <w:lvlJc w:val="right"/>
      <w:pPr>
        <w:ind w:left="720" w:hanging="360"/>
      </w:pPr>
    </w:lvl>
    <w:lvl w:ilvl="5" w:tplc="2634E50A">
      <w:start w:val="1"/>
      <w:numFmt w:val="lowerRoman"/>
      <w:lvlText w:val="%6."/>
      <w:lvlJc w:val="right"/>
      <w:pPr>
        <w:ind w:left="720" w:hanging="360"/>
      </w:pPr>
    </w:lvl>
    <w:lvl w:ilvl="6" w:tplc="536265B0">
      <w:start w:val="1"/>
      <w:numFmt w:val="lowerRoman"/>
      <w:lvlText w:val="%7."/>
      <w:lvlJc w:val="right"/>
      <w:pPr>
        <w:ind w:left="720" w:hanging="360"/>
      </w:pPr>
    </w:lvl>
    <w:lvl w:ilvl="7" w:tplc="72B4E992">
      <w:start w:val="1"/>
      <w:numFmt w:val="lowerRoman"/>
      <w:lvlText w:val="%8."/>
      <w:lvlJc w:val="right"/>
      <w:pPr>
        <w:ind w:left="720" w:hanging="360"/>
      </w:pPr>
    </w:lvl>
    <w:lvl w:ilvl="8" w:tplc="23980772">
      <w:start w:val="1"/>
      <w:numFmt w:val="lowerRoman"/>
      <w:lvlText w:val="%9."/>
      <w:lvlJc w:val="right"/>
      <w:pPr>
        <w:ind w:left="720" w:hanging="360"/>
      </w:pPr>
    </w:lvl>
  </w:abstractNum>
  <w:abstractNum w:abstractNumId="5" w15:restartNumberingAfterBreak="0">
    <w:nsid w:val="10C933F7"/>
    <w:multiLevelType w:val="hybridMultilevel"/>
    <w:tmpl w:val="B0E02D2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4B35E6F"/>
    <w:multiLevelType w:val="hybridMultilevel"/>
    <w:tmpl w:val="5664D050"/>
    <w:lvl w:ilvl="0" w:tplc="ACD8486C">
      <w:start w:val="10"/>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0E7736"/>
    <w:multiLevelType w:val="hybridMultilevel"/>
    <w:tmpl w:val="4EF6AAE2"/>
    <w:lvl w:ilvl="0" w:tplc="4C4A1D4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B37800"/>
    <w:multiLevelType w:val="hybridMultilevel"/>
    <w:tmpl w:val="DF1CF14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A7245D"/>
    <w:multiLevelType w:val="hybridMultilevel"/>
    <w:tmpl w:val="99EC74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9752DA"/>
    <w:multiLevelType w:val="hybridMultilevel"/>
    <w:tmpl w:val="3236A28A"/>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3B253B1E"/>
    <w:multiLevelType w:val="hybridMultilevel"/>
    <w:tmpl w:val="89504734"/>
    <w:lvl w:ilvl="0" w:tplc="2ED2BB92">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0D0A15"/>
    <w:multiLevelType w:val="hybridMultilevel"/>
    <w:tmpl w:val="6F546906"/>
    <w:lvl w:ilvl="0" w:tplc="FFFFFFFF">
      <w:start w:val="1"/>
      <w:numFmt w:val="lowerLetter"/>
      <w:lvlText w:val="%1)"/>
      <w:lvlJc w:val="left"/>
      <w:pPr>
        <w:ind w:left="360" w:hanging="360"/>
      </w:pPr>
    </w:lvl>
    <w:lvl w:ilvl="1" w:tplc="7D18898A">
      <w:start w:val="1"/>
      <w:numFmt w:val="decimal"/>
      <w:lvlText w:val="%2."/>
      <w:lvlJc w:val="left"/>
      <w:pPr>
        <w:ind w:left="1188" w:hanging="468"/>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50807C63"/>
    <w:multiLevelType w:val="hybridMultilevel"/>
    <w:tmpl w:val="3236A28A"/>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531818C6"/>
    <w:multiLevelType w:val="hybridMultilevel"/>
    <w:tmpl w:val="0CE2AA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D11C06"/>
    <w:multiLevelType w:val="hybridMultilevel"/>
    <w:tmpl w:val="3236A28A"/>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616819B6"/>
    <w:multiLevelType w:val="hybridMultilevel"/>
    <w:tmpl w:val="3236A28A"/>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67102709"/>
    <w:multiLevelType w:val="hybridMultilevel"/>
    <w:tmpl w:val="1B26C81E"/>
    <w:lvl w:ilvl="0" w:tplc="9E98A4E2">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902D68"/>
    <w:multiLevelType w:val="hybridMultilevel"/>
    <w:tmpl w:val="3236A28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8800BCA"/>
    <w:multiLevelType w:val="hybridMultilevel"/>
    <w:tmpl w:val="805E35AE"/>
    <w:lvl w:ilvl="0" w:tplc="04090017">
      <w:start w:val="1"/>
      <w:numFmt w:val="lowerLetter"/>
      <w:lvlText w:val="%1)"/>
      <w:lvlJc w:val="left"/>
      <w:pPr>
        <w:ind w:left="360" w:hanging="360"/>
      </w:pPr>
    </w:lvl>
    <w:lvl w:ilvl="1" w:tplc="0409001B">
      <w:start w:val="1"/>
      <w:numFmt w:val="lowerRoman"/>
      <w:lvlText w:val="%2."/>
      <w:lvlJc w:val="righ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F8F53D3"/>
    <w:multiLevelType w:val="hybridMultilevel"/>
    <w:tmpl w:val="3236A28A"/>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175338176">
    <w:abstractNumId w:val="17"/>
  </w:num>
  <w:num w:numId="2" w16cid:durableId="653608357">
    <w:abstractNumId w:val="11"/>
  </w:num>
  <w:num w:numId="3" w16cid:durableId="837959660">
    <w:abstractNumId w:val="3"/>
  </w:num>
  <w:num w:numId="4" w16cid:durableId="337198984">
    <w:abstractNumId w:val="19"/>
  </w:num>
  <w:num w:numId="5" w16cid:durableId="1286277783">
    <w:abstractNumId w:val="14"/>
  </w:num>
  <w:num w:numId="6" w16cid:durableId="2068869655">
    <w:abstractNumId w:val="12"/>
  </w:num>
  <w:num w:numId="7" w16cid:durableId="1732314149">
    <w:abstractNumId w:val="9"/>
  </w:num>
  <w:num w:numId="8" w16cid:durableId="494225906">
    <w:abstractNumId w:val="6"/>
  </w:num>
  <w:num w:numId="9" w16cid:durableId="276832247">
    <w:abstractNumId w:val="0"/>
  </w:num>
  <w:num w:numId="10" w16cid:durableId="287779944">
    <w:abstractNumId w:val="4"/>
  </w:num>
  <w:num w:numId="11" w16cid:durableId="525795348">
    <w:abstractNumId w:val="8"/>
  </w:num>
  <w:num w:numId="12" w16cid:durableId="676812585">
    <w:abstractNumId w:val="3"/>
    <w:lvlOverride w:ilvl="0">
      <w:startOverride w:val="1"/>
    </w:lvlOverride>
  </w:num>
  <w:num w:numId="13" w16cid:durableId="1780222529">
    <w:abstractNumId w:val="3"/>
  </w:num>
  <w:num w:numId="14" w16cid:durableId="1563440635">
    <w:abstractNumId w:val="3"/>
    <w:lvlOverride w:ilvl="0">
      <w:startOverride w:val="1"/>
    </w:lvlOverride>
  </w:num>
  <w:num w:numId="15" w16cid:durableId="181624942">
    <w:abstractNumId w:val="3"/>
  </w:num>
  <w:num w:numId="16" w16cid:durableId="1702777797">
    <w:abstractNumId w:val="18"/>
  </w:num>
  <w:num w:numId="17" w16cid:durableId="732505562">
    <w:abstractNumId w:val="2"/>
  </w:num>
  <w:num w:numId="18" w16cid:durableId="306471833">
    <w:abstractNumId w:val="20"/>
  </w:num>
  <w:num w:numId="19" w16cid:durableId="1294096933">
    <w:abstractNumId w:val="10"/>
  </w:num>
  <w:num w:numId="20" w16cid:durableId="1014766586">
    <w:abstractNumId w:val="13"/>
  </w:num>
  <w:num w:numId="21" w16cid:durableId="132260914">
    <w:abstractNumId w:val="16"/>
  </w:num>
  <w:num w:numId="22" w16cid:durableId="1208370361">
    <w:abstractNumId w:val="15"/>
  </w:num>
  <w:num w:numId="23" w16cid:durableId="1803112109">
    <w:abstractNumId w:val="1"/>
  </w:num>
  <w:num w:numId="24" w16cid:durableId="456686203">
    <w:abstractNumId w:val="7"/>
  </w:num>
  <w:num w:numId="25" w16cid:durableId="16599234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93D"/>
    <w:rsid w:val="00000119"/>
    <w:rsid w:val="000101F8"/>
    <w:rsid w:val="000124EB"/>
    <w:rsid w:val="00024D7E"/>
    <w:rsid w:val="00033970"/>
    <w:rsid w:val="00041200"/>
    <w:rsid w:val="00043A6A"/>
    <w:rsid w:val="00043B3D"/>
    <w:rsid w:val="00050DF7"/>
    <w:rsid w:val="000534CD"/>
    <w:rsid w:val="00061591"/>
    <w:rsid w:val="00065A7D"/>
    <w:rsid w:val="000731A0"/>
    <w:rsid w:val="00080E67"/>
    <w:rsid w:val="000825EF"/>
    <w:rsid w:val="000852BF"/>
    <w:rsid w:val="00094D00"/>
    <w:rsid w:val="0009754F"/>
    <w:rsid w:val="000A1717"/>
    <w:rsid w:val="000B125B"/>
    <w:rsid w:val="000B13CB"/>
    <w:rsid w:val="000B75FC"/>
    <w:rsid w:val="000D578F"/>
    <w:rsid w:val="000F1478"/>
    <w:rsid w:val="000F2662"/>
    <w:rsid w:val="00103573"/>
    <w:rsid w:val="0010503A"/>
    <w:rsid w:val="00113F4E"/>
    <w:rsid w:val="00116B03"/>
    <w:rsid w:val="00133F7A"/>
    <w:rsid w:val="001429E2"/>
    <w:rsid w:val="00154465"/>
    <w:rsid w:val="00162452"/>
    <w:rsid w:val="00177C36"/>
    <w:rsid w:val="00177EEA"/>
    <w:rsid w:val="0018029D"/>
    <w:rsid w:val="0018509D"/>
    <w:rsid w:val="00186913"/>
    <w:rsid w:val="00186ED5"/>
    <w:rsid w:val="00196E5F"/>
    <w:rsid w:val="001B0833"/>
    <w:rsid w:val="001B35A3"/>
    <w:rsid w:val="001B788E"/>
    <w:rsid w:val="001C0ECB"/>
    <w:rsid w:val="001C740D"/>
    <w:rsid w:val="001D010E"/>
    <w:rsid w:val="001D0923"/>
    <w:rsid w:val="001D0D70"/>
    <w:rsid w:val="001F3A45"/>
    <w:rsid w:val="001F3FFB"/>
    <w:rsid w:val="00200B92"/>
    <w:rsid w:val="002074E6"/>
    <w:rsid w:val="002113A7"/>
    <w:rsid w:val="002129EA"/>
    <w:rsid w:val="00215EF6"/>
    <w:rsid w:val="00232105"/>
    <w:rsid w:val="00250CC6"/>
    <w:rsid w:val="00253308"/>
    <w:rsid w:val="002673FB"/>
    <w:rsid w:val="00267586"/>
    <w:rsid w:val="0027205C"/>
    <w:rsid w:val="00272CA3"/>
    <w:rsid w:val="00277B3B"/>
    <w:rsid w:val="00280A8A"/>
    <w:rsid w:val="00281094"/>
    <w:rsid w:val="00284430"/>
    <w:rsid w:val="002853F9"/>
    <w:rsid w:val="0029027F"/>
    <w:rsid w:val="002A3A22"/>
    <w:rsid w:val="002B707E"/>
    <w:rsid w:val="002B73D9"/>
    <w:rsid w:val="002C29AE"/>
    <w:rsid w:val="002D490D"/>
    <w:rsid w:val="002D7B8B"/>
    <w:rsid w:val="002E7F84"/>
    <w:rsid w:val="002F55B3"/>
    <w:rsid w:val="002F634B"/>
    <w:rsid w:val="003018C9"/>
    <w:rsid w:val="003027E0"/>
    <w:rsid w:val="0030733D"/>
    <w:rsid w:val="00310BB9"/>
    <w:rsid w:val="00314FBE"/>
    <w:rsid w:val="00333AC8"/>
    <w:rsid w:val="0034159F"/>
    <w:rsid w:val="00343176"/>
    <w:rsid w:val="00343CBA"/>
    <w:rsid w:val="00347FED"/>
    <w:rsid w:val="00364120"/>
    <w:rsid w:val="003728C1"/>
    <w:rsid w:val="003751C4"/>
    <w:rsid w:val="00385467"/>
    <w:rsid w:val="003936F1"/>
    <w:rsid w:val="00396FE0"/>
    <w:rsid w:val="003A5CA9"/>
    <w:rsid w:val="003C1977"/>
    <w:rsid w:val="003C4ECF"/>
    <w:rsid w:val="003C55CA"/>
    <w:rsid w:val="003E0712"/>
    <w:rsid w:val="003F00F7"/>
    <w:rsid w:val="003F09E7"/>
    <w:rsid w:val="003F1D1B"/>
    <w:rsid w:val="0040753D"/>
    <w:rsid w:val="00410C6A"/>
    <w:rsid w:val="00420E15"/>
    <w:rsid w:val="00423A7C"/>
    <w:rsid w:val="0043195C"/>
    <w:rsid w:val="00431C49"/>
    <w:rsid w:val="00433345"/>
    <w:rsid w:val="00443B0F"/>
    <w:rsid w:val="00447DB5"/>
    <w:rsid w:val="00447E8A"/>
    <w:rsid w:val="004808DF"/>
    <w:rsid w:val="00491E25"/>
    <w:rsid w:val="004A74EC"/>
    <w:rsid w:val="004B03EF"/>
    <w:rsid w:val="004B2B94"/>
    <w:rsid w:val="004B3AE0"/>
    <w:rsid w:val="004B4A79"/>
    <w:rsid w:val="004C0557"/>
    <w:rsid w:val="004C221F"/>
    <w:rsid w:val="004C2717"/>
    <w:rsid w:val="004C2F5F"/>
    <w:rsid w:val="004C6264"/>
    <w:rsid w:val="004C74BE"/>
    <w:rsid w:val="004D3895"/>
    <w:rsid w:val="004D5433"/>
    <w:rsid w:val="004E27EE"/>
    <w:rsid w:val="004E373D"/>
    <w:rsid w:val="004F0CCC"/>
    <w:rsid w:val="005012AB"/>
    <w:rsid w:val="0050404D"/>
    <w:rsid w:val="005042B6"/>
    <w:rsid w:val="00504EEC"/>
    <w:rsid w:val="00510EF9"/>
    <w:rsid w:val="00512E54"/>
    <w:rsid w:val="005164CC"/>
    <w:rsid w:val="00516A14"/>
    <w:rsid w:val="0052090D"/>
    <w:rsid w:val="00522993"/>
    <w:rsid w:val="0053005B"/>
    <w:rsid w:val="00533D26"/>
    <w:rsid w:val="00534812"/>
    <w:rsid w:val="00552A82"/>
    <w:rsid w:val="0055635F"/>
    <w:rsid w:val="0056724D"/>
    <w:rsid w:val="00570DCA"/>
    <w:rsid w:val="00581689"/>
    <w:rsid w:val="00583E95"/>
    <w:rsid w:val="00585AB4"/>
    <w:rsid w:val="00591690"/>
    <w:rsid w:val="00593820"/>
    <w:rsid w:val="005A1F79"/>
    <w:rsid w:val="005C3A61"/>
    <w:rsid w:val="005C3D39"/>
    <w:rsid w:val="005D467A"/>
    <w:rsid w:val="005E43CA"/>
    <w:rsid w:val="005E55FC"/>
    <w:rsid w:val="005F3D65"/>
    <w:rsid w:val="00600805"/>
    <w:rsid w:val="006016C1"/>
    <w:rsid w:val="0061604F"/>
    <w:rsid w:val="0062297D"/>
    <w:rsid w:val="00625F2F"/>
    <w:rsid w:val="00630B68"/>
    <w:rsid w:val="0063208C"/>
    <w:rsid w:val="006554F4"/>
    <w:rsid w:val="00660E21"/>
    <w:rsid w:val="006644E4"/>
    <w:rsid w:val="006862A9"/>
    <w:rsid w:val="00694DD0"/>
    <w:rsid w:val="006A491B"/>
    <w:rsid w:val="006A666A"/>
    <w:rsid w:val="006C653D"/>
    <w:rsid w:val="006C7D52"/>
    <w:rsid w:val="006F226A"/>
    <w:rsid w:val="00706F16"/>
    <w:rsid w:val="00706F36"/>
    <w:rsid w:val="0072640E"/>
    <w:rsid w:val="00732D4F"/>
    <w:rsid w:val="0073516D"/>
    <w:rsid w:val="00736586"/>
    <w:rsid w:val="00745297"/>
    <w:rsid w:val="0076032F"/>
    <w:rsid w:val="00766C81"/>
    <w:rsid w:val="00771C45"/>
    <w:rsid w:val="00790805"/>
    <w:rsid w:val="00792D25"/>
    <w:rsid w:val="0079606B"/>
    <w:rsid w:val="007A1DC4"/>
    <w:rsid w:val="007B4CAE"/>
    <w:rsid w:val="007B5A55"/>
    <w:rsid w:val="007B70F2"/>
    <w:rsid w:val="007B79D7"/>
    <w:rsid w:val="007C2D4C"/>
    <w:rsid w:val="007C630A"/>
    <w:rsid w:val="007D2D03"/>
    <w:rsid w:val="007E1911"/>
    <w:rsid w:val="00805D42"/>
    <w:rsid w:val="008117A9"/>
    <w:rsid w:val="00813C31"/>
    <w:rsid w:val="00822185"/>
    <w:rsid w:val="00823FB0"/>
    <w:rsid w:val="008348E2"/>
    <w:rsid w:val="00834CCF"/>
    <w:rsid w:val="00850BEC"/>
    <w:rsid w:val="00853149"/>
    <w:rsid w:val="00871D83"/>
    <w:rsid w:val="008738AC"/>
    <w:rsid w:val="00876F28"/>
    <w:rsid w:val="008771E2"/>
    <w:rsid w:val="008813BC"/>
    <w:rsid w:val="008831A2"/>
    <w:rsid w:val="00885103"/>
    <w:rsid w:val="0088670B"/>
    <w:rsid w:val="00893714"/>
    <w:rsid w:val="008B5EB7"/>
    <w:rsid w:val="008D2E1F"/>
    <w:rsid w:val="008D7F2B"/>
    <w:rsid w:val="008E2345"/>
    <w:rsid w:val="00905C48"/>
    <w:rsid w:val="00905ED7"/>
    <w:rsid w:val="009166F7"/>
    <w:rsid w:val="00916794"/>
    <w:rsid w:val="00922543"/>
    <w:rsid w:val="00943C76"/>
    <w:rsid w:val="00957236"/>
    <w:rsid w:val="0097064E"/>
    <w:rsid w:val="009710DC"/>
    <w:rsid w:val="0097289E"/>
    <w:rsid w:val="00973E6E"/>
    <w:rsid w:val="00981DD5"/>
    <w:rsid w:val="009924F8"/>
    <w:rsid w:val="00993430"/>
    <w:rsid w:val="00993ABA"/>
    <w:rsid w:val="009A0478"/>
    <w:rsid w:val="009A0A45"/>
    <w:rsid w:val="009A40A0"/>
    <w:rsid w:val="009B2E1B"/>
    <w:rsid w:val="009B3D35"/>
    <w:rsid w:val="009B50F9"/>
    <w:rsid w:val="009B64DC"/>
    <w:rsid w:val="009C0322"/>
    <w:rsid w:val="009D67D8"/>
    <w:rsid w:val="009E1759"/>
    <w:rsid w:val="009F1D88"/>
    <w:rsid w:val="009F6DA9"/>
    <w:rsid w:val="00A04327"/>
    <w:rsid w:val="00A137CD"/>
    <w:rsid w:val="00A24F81"/>
    <w:rsid w:val="00A264D7"/>
    <w:rsid w:val="00A31289"/>
    <w:rsid w:val="00A40CD4"/>
    <w:rsid w:val="00A45AB6"/>
    <w:rsid w:val="00A53AD8"/>
    <w:rsid w:val="00A547E5"/>
    <w:rsid w:val="00A57AD2"/>
    <w:rsid w:val="00A87D39"/>
    <w:rsid w:val="00AA6789"/>
    <w:rsid w:val="00AA723C"/>
    <w:rsid w:val="00AC264F"/>
    <w:rsid w:val="00AC4ADB"/>
    <w:rsid w:val="00AD561B"/>
    <w:rsid w:val="00AE6DF2"/>
    <w:rsid w:val="00AF6510"/>
    <w:rsid w:val="00B03246"/>
    <w:rsid w:val="00B04FD4"/>
    <w:rsid w:val="00B10C4E"/>
    <w:rsid w:val="00B229A3"/>
    <w:rsid w:val="00B30840"/>
    <w:rsid w:val="00B34F35"/>
    <w:rsid w:val="00B3646D"/>
    <w:rsid w:val="00B370FE"/>
    <w:rsid w:val="00B424DF"/>
    <w:rsid w:val="00B502C3"/>
    <w:rsid w:val="00B51971"/>
    <w:rsid w:val="00B51FBA"/>
    <w:rsid w:val="00B52183"/>
    <w:rsid w:val="00B5234F"/>
    <w:rsid w:val="00B53F7E"/>
    <w:rsid w:val="00B54AF6"/>
    <w:rsid w:val="00B633A6"/>
    <w:rsid w:val="00B63F61"/>
    <w:rsid w:val="00B7061A"/>
    <w:rsid w:val="00B720A2"/>
    <w:rsid w:val="00B75112"/>
    <w:rsid w:val="00B76C47"/>
    <w:rsid w:val="00B81C48"/>
    <w:rsid w:val="00B83817"/>
    <w:rsid w:val="00B85B0B"/>
    <w:rsid w:val="00B8786A"/>
    <w:rsid w:val="00B90335"/>
    <w:rsid w:val="00B92C52"/>
    <w:rsid w:val="00B94544"/>
    <w:rsid w:val="00BA274E"/>
    <w:rsid w:val="00BA3007"/>
    <w:rsid w:val="00BB3FDC"/>
    <w:rsid w:val="00BB556B"/>
    <w:rsid w:val="00BC485D"/>
    <w:rsid w:val="00BC78F9"/>
    <w:rsid w:val="00BD3E56"/>
    <w:rsid w:val="00BD62FA"/>
    <w:rsid w:val="00BF41EB"/>
    <w:rsid w:val="00C3228C"/>
    <w:rsid w:val="00C36EA4"/>
    <w:rsid w:val="00C43DB3"/>
    <w:rsid w:val="00C4593B"/>
    <w:rsid w:val="00C63145"/>
    <w:rsid w:val="00C663C9"/>
    <w:rsid w:val="00C7064F"/>
    <w:rsid w:val="00C74B76"/>
    <w:rsid w:val="00C83790"/>
    <w:rsid w:val="00C94C0A"/>
    <w:rsid w:val="00CA18A3"/>
    <w:rsid w:val="00CB5224"/>
    <w:rsid w:val="00CC2F9F"/>
    <w:rsid w:val="00CD1D27"/>
    <w:rsid w:val="00CE4B06"/>
    <w:rsid w:val="00D016A3"/>
    <w:rsid w:val="00D02744"/>
    <w:rsid w:val="00D035D8"/>
    <w:rsid w:val="00D070A3"/>
    <w:rsid w:val="00D24EFF"/>
    <w:rsid w:val="00D25A6C"/>
    <w:rsid w:val="00D2739B"/>
    <w:rsid w:val="00D27DCD"/>
    <w:rsid w:val="00D315B7"/>
    <w:rsid w:val="00D32A01"/>
    <w:rsid w:val="00D368EB"/>
    <w:rsid w:val="00D36A77"/>
    <w:rsid w:val="00D36FB8"/>
    <w:rsid w:val="00D37475"/>
    <w:rsid w:val="00D43835"/>
    <w:rsid w:val="00D46799"/>
    <w:rsid w:val="00D53554"/>
    <w:rsid w:val="00D6201A"/>
    <w:rsid w:val="00D64211"/>
    <w:rsid w:val="00D96994"/>
    <w:rsid w:val="00DA023F"/>
    <w:rsid w:val="00DA1E07"/>
    <w:rsid w:val="00DA3A61"/>
    <w:rsid w:val="00DA4440"/>
    <w:rsid w:val="00DA78FE"/>
    <w:rsid w:val="00DA7B50"/>
    <w:rsid w:val="00DB106A"/>
    <w:rsid w:val="00DB655A"/>
    <w:rsid w:val="00DB6C45"/>
    <w:rsid w:val="00DC3EA8"/>
    <w:rsid w:val="00DC44EA"/>
    <w:rsid w:val="00DE04CD"/>
    <w:rsid w:val="00DF4FF3"/>
    <w:rsid w:val="00DF7F0B"/>
    <w:rsid w:val="00E16CC8"/>
    <w:rsid w:val="00E1752B"/>
    <w:rsid w:val="00E200F3"/>
    <w:rsid w:val="00E20BAD"/>
    <w:rsid w:val="00E217BF"/>
    <w:rsid w:val="00E24164"/>
    <w:rsid w:val="00E24B49"/>
    <w:rsid w:val="00E24F32"/>
    <w:rsid w:val="00E3488F"/>
    <w:rsid w:val="00E4173F"/>
    <w:rsid w:val="00E44B0E"/>
    <w:rsid w:val="00E45A97"/>
    <w:rsid w:val="00E677FF"/>
    <w:rsid w:val="00E67B94"/>
    <w:rsid w:val="00E72960"/>
    <w:rsid w:val="00E75FF4"/>
    <w:rsid w:val="00E800B9"/>
    <w:rsid w:val="00E802A7"/>
    <w:rsid w:val="00E87978"/>
    <w:rsid w:val="00E93BFD"/>
    <w:rsid w:val="00E97AB5"/>
    <w:rsid w:val="00EA7D57"/>
    <w:rsid w:val="00EB0419"/>
    <w:rsid w:val="00EB0B5F"/>
    <w:rsid w:val="00EB0C07"/>
    <w:rsid w:val="00EC3BBA"/>
    <w:rsid w:val="00ED562E"/>
    <w:rsid w:val="00EF0A1C"/>
    <w:rsid w:val="00EF393D"/>
    <w:rsid w:val="00F0253F"/>
    <w:rsid w:val="00F06FB3"/>
    <w:rsid w:val="00F1578A"/>
    <w:rsid w:val="00F60FA5"/>
    <w:rsid w:val="00F6475B"/>
    <w:rsid w:val="00F64FA4"/>
    <w:rsid w:val="00F70D11"/>
    <w:rsid w:val="00F757B5"/>
    <w:rsid w:val="00F76D26"/>
    <w:rsid w:val="00F9244A"/>
    <w:rsid w:val="00FA1CF1"/>
    <w:rsid w:val="00FA2674"/>
    <w:rsid w:val="00FB4EF9"/>
    <w:rsid w:val="00FB54A1"/>
    <w:rsid w:val="00FB5921"/>
    <w:rsid w:val="00FB59F6"/>
    <w:rsid w:val="00FB71EB"/>
    <w:rsid w:val="00FC2FC5"/>
    <w:rsid w:val="00FC3875"/>
    <w:rsid w:val="00FD0389"/>
    <w:rsid w:val="00FD3D8A"/>
    <w:rsid w:val="00FE0EE1"/>
    <w:rsid w:val="00FF134C"/>
    <w:rsid w:val="00FF2F57"/>
    <w:rsid w:val="00FF4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A7D1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5FC"/>
    <w:pPr>
      <w:spacing w:before="120" w:after="0" w:line="276" w:lineRule="auto"/>
      <w:ind w:left="418" w:hanging="418"/>
      <w:jc w:val="both"/>
    </w:pPr>
    <w:rPr>
      <w:rFonts w:ascii="Times New Roman" w:eastAsia="Calibri" w:hAnsi="Times New Roman" w:cs="Times New Roman"/>
      <w:kern w:val="0"/>
      <w:sz w:val="24"/>
      <w:szCs w:val="24"/>
      <w:lang w:val="ro-RO"/>
      <w14:ligatures w14:val="none"/>
    </w:rPr>
  </w:style>
  <w:style w:type="paragraph" w:styleId="Heading1">
    <w:name w:val="heading 1"/>
    <w:basedOn w:val="ListParagraph"/>
    <w:next w:val="Normal"/>
    <w:link w:val="Heading1Char"/>
    <w:uiPriority w:val="9"/>
    <w:qFormat/>
    <w:rsid w:val="007D2D03"/>
    <w:pPr>
      <w:numPr>
        <w:numId w:val="3"/>
      </w:numPr>
      <w:spacing w:after="200"/>
      <w:jc w:val="both"/>
      <w:outlineLvl w:val="0"/>
    </w:pPr>
    <w:rPr>
      <w:rFonts w:ascii="Trebuchet MS" w:hAnsi="Trebuchet MS"/>
      <w:b/>
      <w:color w:val="000000" w:themeColor="text1"/>
      <w:sz w:val="24"/>
      <w:szCs w:val="24"/>
    </w:rPr>
  </w:style>
  <w:style w:type="paragraph" w:styleId="Heading2">
    <w:name w:val="heading 2"/>
    <w:basedOn w:val="Normal"/>
    <w:next w:val="Normal"/>
    <w:link w:val="Heading2Char"/>
    <w:uiPriority w:val="9"/>
    <w:semiHidden/>
    <w:unhideWhenUsed/>
    <w:qFormat/>
    <w:rsid w:val="00EF393D"/>
    <w:pPr>
      <w:keepNext/>
      <w:keepLines/>
      <w:spacing w:before="160" w:after="80" w:line="259" w:lineRule="auto"/>
      <w:ind w:left="0" w:firstLine="0"/>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F393D"/>
    <w:pPr>
      <w:keepNext/>
      <w:keepLines/>
      <w:spacing w:before="160" w:after="80" w:line="259" w:lineRule="auto"/>
      <w:ind w:left="0" w:firstLine="0"/>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F393D"/>
    <w:pPr>
      <w:keepNext/>
      <w:keepLines/>
      <w:spacing w:before="80" w:after="40" w:line="259" w:lineRule="auto"/>
      <w:ind w:left="0" w:firstLine="0"/>
      <w:jc w:val="left"/>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EF393D"/>
    <w:pPr>
      <w:keepNext/>
      <w:keepLines/>
      <w:spacing w:before="80" w:after="40" w:line="259" w:lineRule="auto"/>
      <w:ind w:left="0" w:firstLine="0"/>
      <w:jc w:val="left"/>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EF393D"/>
    <w:pPr>
      <w:keepNext/>
      <w:keepLines/>
      <w:spacing w:before="40" w:line="259" w:lineRule="auto"/>
      <w:ind w:left="0" w:firstLine="0"/>
      <w:jc w:val="left"/>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EF393D"/>
    <w:pPr>
      <w:keepNext/>
      <w:keepLines/>
      <w:spacing w:before="40" w:line="259" w:lineRule="auto"/>
      <w:ind w:left="0" w:firstLine="0"/>
      <w:jc w:val="left"/>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EF393D"/>
    <w:pPr>
      <w:keepNext/>
      <w:keepLines/>
      <w:spacing w:before="0" w:line="259" w:lineRule="auto"/>
      <w:ind w:left="0" w:firstLine="0"/>
      <w:jc w:val="left"/>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EF393D"/>
    <w:pPr>
      <w:keepNext/>
      <w:keepLines/>
      <w:spacing w:before="0" w:line="259" w:lineRule="auto"/>
      <w:ind w:left="0" w:firstLine="0"/>
      <w:jc w:val="left"/>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2D03"/>
    <w:rPr>
      <w:rFonts w:ascii="Trebuchet MS" w:hAnsi="Trebuchet MS"/>
      <w:b/>
      <w:color w:val="000000" w:themeColor="text1"/>
      <w:sz w:val="24"/>
      <w:szCs w:val="24"/>
      <w:lang w:val="ro-RO"/>
    </w:rPr>
  </w:style>
  <w:style w:type="character" w:customStyle="1" w:styleId="Heading2Char">
    <w:name w:val="Heading 2 Char"/>
    <w:basedOn w:val="DefaultParagraphFont"/>
    <w:link w:val="Heading2"/>
    <w:uiPriority w:val="9"/>
    <w:semiHidden/>
    <w:rsid w:val="00EF393D"/>
    <w:rPr>
      <w:rFonts w:asciiTheme="majorHAnsi" w:eastAsiaTheme="majorEastAsia" w:hAnsiTheme="majorHAnsi" w:cstheme="majorBidi"/>
      <w:color w:val="2F5496" w:themeColor="accent1" w:themeShade="BF"/>
      <w:sz w:val="32"/>
      <w:szCs w:val="32"/>
      <w:lang w:val="ro-RO"/>
    </w:rPr>
  </w:style>
  <w:style w:type="character" w:customStyle="1" w:styleId="Heading3Char">
    <w:name w:val="Heading 3 Char"/>
    <w:basedOn w:val="DefaultParagraphFont"/>
    <w:link w:val="Heading3"/>
    <w:uiPriority w:val="9"/>
    <w:semiHidden/>
    <w:rsid w:val="00EF393D"/>
    <w:rPr>
      <w:rFonts w:eastAsiaTheme="majorEastAsia" w:cstheme="majorBidi"/>
      <w:color w:val="2F5496" w:themeColor="accent1" w:themeShade="BF"/>
      <w:sz w:val="28"/>
      <w:szCs w:val="28"/>
      <w:lang w:val="ro-RO"/>
    </w:rPr>
  </w:style>
  <w:style w:type="character" w:customStyle="1" w:styleId="Heading4Char">
    <w:name w:val="Heading 4 Char"/>
    <w:basedOn w:val="DefaultParagraphFont"/>
    <w:link w:val="Heading4"/>
    <w:uiPriority w:val="9"/>
    <w:semiHidden/>
    <w:rsid w:val="00EF393D"/>
    <w:rPr>
      <w:rFonts w:eastAsiaTheme="majorEastAsia" w:cstheme="majorBidi"/>
      <w:i/>
      <w:iCs/>
      <w:color w:val="2F5496" w:themeColor="accent1" w:themeShade="BF"/>
      <w:lang w:val="ro-RO"/>
    </w:rPr>
  </w:style>
  <w:style w:type="character" w:customStyle="1" w:styleId="Heading5Char">
    <w:name w:val="Heading 5 Char"/>
    <w:basedOn w:val="DefaultParagraphFont"/>
    <w:link w:val="Heading5"/>
    <w:uiPriority w:val="9"/>
    <w:semiHidden/>
    <w:rsid w:val="00EF393D"/>
    <w:rPr>
      <w:rFonts w:eastAsiaTheme="majorEastAsia" w:cstheme="majorBidi"/>
      <w:color w:val="2F5496" w:themeColor="accent1" w:themeShade="BF"/>
      <w:lang w:val="ro-RO"/>
    </w:rPr>
  </w:style>
  <w:style w:type="character" w:customStyle="1" w:styleId="Heading6Char">
    <w:name w:val="Heading 6 Char"/>
    <w:basedOn w:val="DefaultParagraphFont"/>
    <w:link w:val="Heading6"/>
    <w:uiPriority w:val="9"/>
    <w:semiHidden/>
    <w:rsid w:val="00EF393D"/>
    <w:rPr>
      <w:rFonts w:eastAsiaTheme="majorEastAsia" w:cstheme="majorBidi"/>
      <w:i/>
      <w:iCs/>
      <w:color w:val="595959" w:themeColor="text1" w:themeTint="A6"/>
      <w:lang w:val="ro-RO"/>
    </w:rPr>
  </w:style>
  <w:style w:type="character" w:customStyle="1" w:styleId="Heading7Char">
    <w:name w:val="Heading 7 Char"/>
    <w:basedOn w:val="DefaultParagraphFont"/>
    <w:link w:val="Heading7"/>
    <w:uiPriority w:val="9"/>
    <w:semiHidden/>
    <w:rsid w:val="00EF393D"/>
    <w:rPr>
      <w:rFonts w:eastAsiaTheme="majorEastAsia" w:cstheme="majorBidi"/>
      <w:color w:val="595959" w:themeColor="text1" w:themeTint="A6"/>
      <w:lang w:val="ro-RO"/>
    </w:rPr>
  </w:style>
  <w:style w:type="character" w:customStyle="1" w:styleId="Heading8Char">
    <w:name w:val="Heading 8 Char"/>
    <w:basedOn w:val="DefaultParagraphFont"/>
    <w:link w:val="Heading8"/>
    <w:uiPriority w:val="9"/>
    <w:semiHidden/>
    <w:rsid w:val="00EF393D"/>
    <w:rPr>
      <w:rFonts w:eastAsiaTheme="majorEastAsia" w:cstheme="majorBidi"/>
      <w:i/>
      <w:iCs/>
      <w:color w:val="272727" w:themeColor="text1" w:themeTint="D8"/>
      <w:lang w:val="ro-RO"/>
    </w:rPr>
  </w:style>
  <w:style w:type="character" w:customStyle="1" w:styleId="Heading9Char">
    <w:name w:val="Heading 9 Char"/>
    <w:basedOn w:val="DefaultParagraphFont"/>
    <w:link w:val="Heading9"/>
    <w:uiPriority w:val="9"/>
    <w:semiHidden/>
    <w:rsid w:val="00EF393D"/>
    <w:rPr>
      <w:rFonts w:eastAsiaTheme="majorEastAsia" w:cstheme="majorBidi"/>
      <w:color w:val="272727" w:themeColor="text1" w:themeTint="D8"/>
      <w:lang w:val="ro-RO"/>
    </w:rPr>
  </w:style>
  <w:style w:type="paragraph" w:styleId="Title">
    <w:name w:val="Title"/>
    <w:basedOn w:val="Normal"/>
    <w:next w:val="Normal"/>
    <w:link w:val="TitleChar"/>
    <w:uiPriority w:val="10"/>
    <w:qFormat/>
    <w:rsid w:val="00EF393D"/>
    <w:pPr>
      <w:spacing w:before="0" w:after="80" w:line="240" w:lineRule="auto"/>
      <w:ind w:left="0" w:firstLine="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F393D"/>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EF393D"/>
    <w:pPr>
      <w:numPr>
        <w:ilvl w:val="1"/>
      </w:numPr>
      <w:spacing w:before="0" w:after="160" w:line="259" w:lineRule="auto"/>
      <w:ind w:left="418" w:hanging="418"/>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F393D"/>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EF393D"/>
    <w:pPr>
      <w:spacing w:before="160" w:after="160" w:line="259" w:lineRule="auto"/>
      <w:ind w:left="0" w:firstLine="0"/>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EF393D"/>
    <w:rPr>
      <w:i/>
      <w:iCs/>
      <w:color w:val="404040" w:themeColor="text1" w:themeTint="BF"/>
      <w:lang w:val="ro-RO"/>
    </w:rPr>
  </w:style>
  <w:style w:type="paragraph" w:styleId="ListParagraph">
    <w:name w:val="List Paragraph"/>
    <w:basedOn w:val="Normal"/>
    <w:uiPriority w:val="34"/>
    <w:qFormat/>
    <w:rsid w:val="00EF393D"/>
    <w:pPr>
      <w:spacing w:before="0" w:after="160" w:line="259" w:lineRule="auto"/>
      <w:ind w:left="720" w:firstLine="0"/>
      <w:contextualSpacing/>
      <w:jc w:val="left"/>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EF393D"/>
    <w:rPr>
      <w:i/>
      <w:iCs/>
      <w:color w:val="2F5496" w:themeColor="accent1" w:themeShade="BF"/>
    </w:rPr>
  </w:style>
  <w:style w:type="paragraph" w:styleId="IntenseQuote">
    <w:name w:val="Intense Quote"/>
    <w:basedOn w:val="Normal"/>
    <w:next w:val="Normal"/>
    <w:link w:val="IntenseQuoteChar"/>
    <w:uiPriority w:val="30"/>
    <w:qFormat/>
    <w:rsid w:val="00EF393D"/>
    <w:pPr>
      <w:pBdr>
        <w:top w:val="single" w:sz="4" w:space="10" w:color="2F5496" w:themeColor="accent1" w:themeShade="BF"/>
        <w:bottom w:val="single" w:sz="4" w:space="10" w:color="2F5496" w:themeColor="accent1" w:themeShade="BF"/>
      </w:pBdr>
      <w:spacing w:before="360" w:after="360" w:line="259" w:lineRule="auto"/>
      <w:ind w:left="864" w:right="864" w:firstLine="0"/>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EF393D"/>
    <w:rPr>
      <w:i/>
      <w:iCs/>
      <w:color w:val="2F5496" w:themeColor="accent1" w:themeShade="BF"/>
      <w:lang w:val="ro-RO"/>
    </w:rPr>
  </w:style>
  <w:style w:type="character" w:styleId="IntenseReference">
    <w:name w:val="Intense Reference"/>
    <w:basedOn w:val="DefaultParagraphFont"/>
    <w:uiPriority w:val="32"/>
    <w:qFormat/>
    <w:rsid w:val="00EF393D"/>
    <w:rPr>
      <w:b/>
      <w:bCs/>
      <w:smallCaps/>
      <w:color w:val="2F5496" w:themeColor="accent1" w:themeShade="BF"/>
      <w:spacing w:val="5"/>
    </w:rPr>
  </w:style>
  <w:style w:type="paragraph" w:styleId="Header">
    <w:name w:val="header"/>
    <w:basedOn w:val="Normal"/>
    <w:link w:val="HeaderChar"/>
    <w:uiPriority w:val="99"/>
    <w:unhideWhenUsed/>
    <w:rsid w:val="00B04FD4"/>
    <w:pPr>
      <w:tabs>
        <w:tab w:val="center" w:pos="4680"/>
        <w:tab w:val="right" w:pos="9360"/>
      </w:tabs>
      <w:spacing w:before="0" w:line="240" w:lineRule="auto"/>
    </w:pPr>
  </w:style>
  <w:style w:type="character" w:customStyle="1" w:styleId="HeaderChar">
    <w:name w:val="Header Char"/>
    <w:basedOn w:val="DefaultParagraphFont"/>
    <w:link w:val="Header"/>
    <w:uiPriority w:val="99"/>
    <w:rsid w:val="00B04FD4"/>
    <w:rPr>
      <w:rFonts w:ascii="Times New Roman" w:eastAsia="Calibri" w:hAnsi="Times New Roman" w:cs="Times New Roman"/>
      <w:kern w:val="0"/>
      <w:sz w:val="24"/>
      <w:szCs w:val="24"/>
      <w:lang w:val="ro-RO"/>
      <w14:ligatures w14:val="none"/>
    </w:rPr>
  </w:style>
  <w:style w:type="paragraph" w:styleId="Footer">
    <w:name w:val="footer"/>
    <w:basedOn w:val="Normal"/>
    <w:link w:val="FooterChar"/>
    <w:uiPriority w:val="99"/>
    <w:unhideWhenUsed/>
    <w:rsid w:val="00B04FD4"/>
    <w:pPr>
      <w:tabs>
        <w:tab w:val="center" w:pos="4680"/>
        <w:tab w:val="right" w:pos="9360"/>
      </w:tabs>
      <w:spacing w:before="0" w:line="240" w:lineRule="auto"/>
    </w:pPr>
  </w:style>
  <w:style w:type="character" w:customStyle="1" w:styleId="FooterChar">
    <w:name w:val="Footer Char"/>
    <w:basedOn w:val="DefaultParagraphFont"/>
    <w:link w:val="Footer"/>
    <w:uiPriority w:val="99"/>
    <w:rsid w:val="00B04FD4"/>
    <w:rPr>
      <w:rFonts w:ascii="Times New Roman" w:eastAsia="Calibri" w:hAnsi="Times New Roman" w:cs="Times New Roman"/>
      <w:kern w:val="0"/>
      <w:sz w:val="24"/>
      <w:szCs w:val="24"/>
      <w:lang w:val="ro-RO"/>
      <w14:ligatures w14:val="none"/>
    </w:rPr>
  </w:style>
  <w:style w:type="paragraph" w:styleId="Revision">
    <w:name w:val="Revision"/>
    <w:hidden/>
    <w:uiPriority w:val="99"/>
    <w:semiHidden/>
    <w:rsid w:val="00512E54"/>
    <w:pPr>
      <w:spacing w:after="0" w:line="240" w:lineRule="auto"/>
    </w:pPr>
    <w:rPr>
      <w:rFonts w:ascii="Times New Roman" w:eastAsia="Calibri" w:hAnsi="Times New Roman" w:cs="Times New Roman"/>
      <w:kern w:val="0"/>
      <w:sz w:val="24"/>
      <w:szCs w:val="24"/>
      <w:lang w:val="ro-RO"/>
      <w14:ligatures w14:val="none"/>
    </w:rPr>
  </w:style>
  <w:style w:type="character" w:styleId="CommentReference">
    <w:name w:val="annotation reference"/>
    <w:basedOn w:val="DefaultParagraphFont"/>
    <w:uiPriority w:val="99"/>
    <w:semiHidden/>
    <w:unhideWhenUsed/>
    <w:rsid w:val="00033970"/>
    <w:rPr>
      <w:sz w:val="16"/>
      <w:szCs w:val="16"/>
    </w:rPr>
  </w:style>
  <w:style w:type="paragraph" w:styleId="CommentText">
    <w:name w:val="annotation text"/>
    <w:basedOn w:val="Normal"/>
    <w:link w:val="CommentTextChar"/>
    <w:uiPriority w:val="99"/>
    <w:unhideWhenUsed/>
    <w:rsid w:val="00033970"/>
    <w:pPr>
      <w:spacing w:line="240" w:lineRule="auto"/>
    </w:pPr>
    <w:rPr>
      <w:sz w:val="20"/>
      <w:szCs w:val="20"/>
    </w:rPr>
  </w:style>
  <w:style w:type="character" w:customStyle="1" w:styleId="CommentTextChar">
    <w:name w:val="Comment Text Char"/>
    <w:basedOn w:val="DefaultParagraphFont"/>
    <w:link w:val="CommentText"/>
    <w:uiPriority w:val="99"/>
    <w:rsid w:val="00033970"/>
    <w:rPr>
      <w:rFonts w:ascii="Times New Roman" w:eastAsia="Calibri" w:hAnsi="Times New Roman" w:cs="Times New Roman"/>
      <w:kern w:val="0"/>
      <w:sz w:val="20"/>
      <w:szCs w:val="20"/>
      <w:lang w:val="ro-RO"/>
      <w14:ligatures w14:val="none"/>
    </w:rPr>
  </w:style>
  <w:style w:type="paragraph" w:styleId="CommentSubject">
    <w:name w:val="annotation subject"/>
    <w:basedOn w:val="CommentText"/>
    <w:next w:val="CommentText"/>
    <w:link w:val="CommentSubjectChar"/>
    <w:uiPriority w:val="99"/>
    <w:semiHidden/>
    <w:unhideWhenUsed/>
    <w:rsid w:val="00033970"/>
    <w:rPr>
      <w:b/>
      <w:bCs/>
    </w:rPr>
  </w:style>
  <w:style w:type="character" w:customStyle="1" w:styleId="CommentSubjectChar">
    <w:name w:val="Comment Subject Char"/>
    <w:basedOn w:val="CommentTextChar"/>
    <w:link w:val="CommentSubject"/>
    <w:uiPriority w:val="99"/>
    <w:semiHidden/>
    <w:rsid w:val="00033970"/>
    <w:rPr>
      <w:rFonts w:ascii="Times New Roman" w:eastAsia="Calibri" w:hAnsi="Times New Roman" w:cs="Times New Roman"/>
      <w:b/>
      <w:bCs/>
      <w:kern w:val="0"/>
      <w:sz w:val="20"/>
      <w:szCs w:val="20"/>
      <w:lang w:val="ro-RO"/>
      <w14:ligatures w14:val="none"/>
    </w:rPr>
  </w:style>
  <w:style w:type="character" w:styleId="Hyperlink">
    <w:name w:val="Hyperlink"/>
    <w:basedOn w:val="DefaultParagraphFont"/>
    <w:uiPriority w:val="99"/>
    <w:unhideWhenUsed/>
    <w:rsid w:val="0029027F"/>
    <w:rPr>
      <w:color w:val="0563C1" w:themeColor="hyperlink"/>
      <w:u w:val="single"/>
    </w:rPr>
  </w:style>
  <w:style w:type="character" w:styleId="UnresolvedMention">
    <w:name w:val="Unresolved Mention"/>
    <w:basedOn w:val="DefaultParagraphFont"/>
    <w:uiPriority w:val="99"/>
    <w:semiHidden/>
    <w:unhideWhenUsed/>
    <w:rsid w:val="0029027F"/>
    <w:rPr>
      <w:color w:val="605E5C"/>
      <w:shd w:val="clear" w:color="auto" w:fill="E1DFDD"/>
    </w:rPr>
  </w:style>
  <w:style w:type="paragraph" w:styleId="NoSpacing">
    <w:name w:val="No Spacing"/>
    <w:basedOn w:val="Normal"/>
    <w:uiPriority w:val="1"/>
    <w:qFormat/>
    <w:rsid w:val="00DC3EA8"/>
    <w:pPr>
      <w:spacing w:before="0" w:line="240" w:lineRule="auto"/>
      <w:ind w:left="0" w:firstLine="0"/>
      <w:jc w:val="left"/>
    </w:pPr>
    <w:rPr>
      <w:rFonts w:ascii="Aptos" w:eastAsiaTheme="minorHAnsi" w:hAnsi="Aptos" w:cs="Aptos"/>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cid:image001.jpg@01D40703.259009C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7A8AF-8BFE-4D46-9D87-6C93281EC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2189</Words>
  <Characters>12480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2026-02-04T19:06:00Z</dcterms:created>
  <dcterms:modified xsi:type="dcterms:W3CDTF">2026-02-04T19:06:00Z</dcterms:modified>
</cp:coreProperties>
</file>